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604.xml.htm"/>
      <w:bookmarkStart w:id="1" w:name="kswkform4_17859676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Kip Jeffrey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four equal annual installments beginning on the first anniversary of the grant date (August 3, 2026),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 as Attorney-in-Fact for Jeffrey W. Kip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107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3388</Characters>
  <CharactersWithSpaces>3945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