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574011.xml.htm"/>
      <w:bookmarkStart w:id="1" w:name="kswkform4_17725740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Shaw Shannon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58,933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7.78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57,955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62,955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7.78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61,489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Class A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March 1, 2024, the reporting person was granted 100,000 restricted stock units (on a pre-reverse stock split basis), vesting in three equal annual installments beginning on the second anniversary of the grant date, subject to continued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May 6, 2025, the reporting person was granted 20,000 restricted stock units, vesting in four equal annual installments beginning March 1, 2026,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Shaw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2325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730</Words>
  <Characters>3851</Characters>
  <CharactersWithSpaces>4477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