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3115.xml.htm"/>
      <w:bookmarkStart w:id="1" w:name="kswkform4_17924431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Orchard Glenn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4,466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19,443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Class A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15, 2024, the reporting person was granted 400,000 restricted stock units (on a pre-reverse stock split basis), vesting in four equal annual installments beginning on the first anniversary of the grant date,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Shaw, as Attorney-in-Fact for Glenn Orchard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1174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3553</Characters>
  <CharactersWithSpaces>4126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