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Angi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00183L201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JAN BARTA</w:t>
              <w:br/>
              <w:t>PALE FIRE CAPITAL SE, Zatecka 55/14, Josefov</w:t>
              <w:br/>
              <w:t>Prague, 2N, 110 00</w:t>
              <w:br/>
              <w:t>420-777-767-773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00183L201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Pale Fire Capital SICAV a.s.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3,589,129.00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3,589,129.00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3,589,129.00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00183L201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Pale Fire Capital investicni spolecnost a.s.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3,589,129.00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3,589,129.00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3,589,129.00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00183L201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Pale Fire Capital SE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3,589,129.00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3,589,129.00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3,589,129.00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00183L201</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Barta Jan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3,589,129.00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3,589,129.00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3,589,129.00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00183L201</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Senkypl Dusan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3,589,129.00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3,589,129.00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3,589,129.00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Item 1.</w:t>
            </w:r>
          </w:p>
        </w:tc>
        <w:tc>
          <w:tcPr>
            <w:tcW w:w="9041" w:type="dxa"/>
            <w:tcBorders/>
            <w:vAlign w:val="center"/>
          </w:tcPr>
          <w:p>
            <w:pPr>
              <w:pStyle w:val="TableContents"/>
              <w:bidi w:val="0"/>
              <w:spacing w:before="0" w:after="283"/>
              <w:jc w:val="left"/>
              <w:rPr/>
            </w:pPr>
            <w:r>
              <w:rPr/>
              <w:t>Security and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Name of Issuer: </w:t>
            </w:r>
          </w:p>
          <w:p>
            <w:pPr>
              <w:pStyle w:val="TableContents"/>
              <w:bidi w:val="0"/>
              <w:spacing w:before="0" w:after="0"/>
              <w:jc w:val="left"/>
              <w:rPr/>
            </w:pPr>
            <w:r>
              <w:rPr/>
              <w:t>Angi Inc.</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WEST 18TH STREET, NEW YORK, NEW YORK , 10011.</w:t>
            </w:r>
          </w:p>
        </w:tc>
      </w:tr>
      <w:tr>
        <w:trPr/>
        <w:tc>
          <w:tcPr>
            <w:tcW w:w="1164" w:type="dxa"/>
            <w:tcBorders/>
            <w:vAlign w:val="center"/>
          </w:tcPr>
          <w:p>
            <w:pPr>
              <w:pStyle w:val="TableContents"/>
              <w:bidi w:val="0"/>
              <w:spacing w:before="0" w:after="283"/>
              <w:jc w:val="left"/>
              <w:rPr/>
            </w:pPr>
            <w:r>
              <w:rPr/>
              <w:t>Item 2.</w:t>
            </w:r>
          </w:p>
        </w:tc>
        <w:tc>
          <w:tcPr>
            <w:tcW w:w="9041" w:type="dxa"/>
            <w:tcBorders/>
            <w:vAlign w:val="center"/>
          </w:tcPr>
          <w:p>
            <w:pPr>
              <w:pStyle w:val="TableContents"/>
              <w:bidi w:val="0"/>
              <w:spacing w:before="0" w:after="283"/>
              <w:jc w:val="left"/>
              <w:rPr/>
            </w:pPr>
            <w:r>
              <w:rPr/>
              <w:t>Identity and Background</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This statement is filed by: (i) Pale Fire Capital SICAV a.s., a Joint Stock Company organized under the laws of the Czech Republic ("PFC SICAV"); (ii) Pale Fire Capital investicni spolecnost a.s., a Joint Stock Company organized under the laws of the Czech Republic ("PFC IS"); (iii) Pale Fire Capital SE, a Societas Europaea organized under the laws of the Czech Republic ("Pale Fire Capital"); (iv) Dusan Senkypl; and (v) Jan Barta.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 Set forth in Exhibit 1 attached hereto is the name and present principal occupation or employment, principal business address and citizenship of the equivalent of the executive officers and directors of each of PFC SICAV, PFC IS and Pale Fire Capital. To the best of the Reporting Persons' knowledge, except as otherwise set forth herein, none of the persons listed on Exhibit 1 beneficially owns any securities of the Issuer or is a party to any contract, agreement or understanding required to be disclosed herein.</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The address of the principal office of each of PFC SICAV, PFC IS and Pale Fire Capital is Zatecka 55/14, Josefov, 110 00 Prague 1, Czech Republic. The address of the principal office of Mr. Senkypl is Jestrabi 493, Osnice, 252 42 Jesenice, Czech Republic. The address of the principal office of Mr. Barta is Na bateriich 104/35, Brevnov, 162 00 Prague 6, Czech Republic.</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The principal business of each of PFC SICAV and Pale Fire Capital is investing in securities. The principal business of PFC IS is serving as an alternative investment fund manager and acting as the investment manager of PFC SICAV. Pale Fire Capital is the controlling person and sole shareholder of each of PFC SICAV and PFC IS. Messrs. Senkypl and Barta are the two control persons of Pale Fire Capital, with Mr. Senkypl serving as Chairman of its board and Mr. Barta serving as Chairman of its supervisory board. Mr. Barta also serves as Chief Investment Officer of PFC IS. Mr. Senkypl also serves as the Chief Executive Officer of Groupon, Inc., a global scaled two-sided marketplace that connects consumers to merchants, which has a principal business address of 35 West Wacker Drive, 25th Floor, Chicago, Illinois 60601.</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No Reporting Person, nor any person listed in Exhibit 1, has, during the last five years, been convicted in a criminal proceeding (excluding traffic violations or similar misdemeanors).</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No Reporting Person, nor any person listed in Exhibit 1,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4" w:type="dxa"/>
            <w:tcBorders/>
            <w:vAlign w:val="center"/>
          </w:tcPr>
          <w:p>
            <w:pPr>
              <w:pStyle w:val="TableContents"/>
              <w:bidi w:val="0"/>
              <w:spacing w:before="0" w:after="283"/>
              <w:jc w:val="left"/>
              <w:rPr/>
            </w:pPr>
            <w:r>
              <w:rPr/>
              <w:t>(f)</w:t>
            </w:r>
          </w:p>
        </w:tc>
        <w:tc>
          <w:tcPr>
            <w:tcW w:w="9041" w:type="dxa"/>
            <w:tcBorders/>
            <w:vAlign w:val="center"/>
          </w:tcPr>
          <w:p>
            <w:pPr>
              <w:pStyle w:val="TableContents"/>
              <w:bidi w:val="0"/>
              <w:spacing w:before="0" w:after="0"/>
              <w:jc w:val="left"/>
              <w:rPr/>
            </w:pPr>
            <w:r>
              <w:rPr/>
              <w:t>Each of PFC SICAV, PFC IS and Pale Fire Capital is organized under the laws of the Czech Republic. Each of Messrs. Senkypl and Barta are citizens of the Czech Republic.</w:t>
            </w:r>
          </w:p>
        </w:tc>
      </w:tr>
      <w:tr>
        <w:trPr/>
        <w:tc>
          <w:tcPr>
            <w:tcW w:w="1164" w:type="dxa"/>
            <w:tcBorders/>
            <w:vAlign w:val="center"/>
          </w:tcPr>
          <w:p>
            <w:pPr>
              <w:pStyle w:val="TableContents"/>
              <w:bidi w:val="0"/>
              <w:spacing w:before="0" w:after="283"/>
              <w:jc w:val="left"/>
              <w:rPr/>
            </w:pPr>
            <w:r>
              <w:rPr/>
              <w:t>Item 3.</w:t>
            </w:r>
          </w:p>
        </w:tc>
        <w:tc>
          <w:tcPr>
            <w:tcW w:w="9041" w:type="dxa"/>
            <w:tcBorders/>
            <w:vAlign w:val="center"/>
          </w:tcPr>
          <w:p>
            <w:pPr>
              <w:pStyle w:val="TableContents"/>
              <w:bidi w:val="0"/>
              <w:spacing w:before="0" w:after="283"/>
              <w:jc w:val="left"/>
              <w:rPr/>
            </w:pPr>
            <w:r>
              <w:rPr/>
              <w:t>Source and Amount of Funds or Other Consideration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The shares of the Issuer's Class A Common Stock, par value $0.001 (the "Shares") purchased by PFC SICAV were purchased with working capital (which may, at any given time, include margin loans made by brokerage firms in the ordinary course of business). The aggregate purchase price of the 3,589,129 Shares beneficially owned by PFC SICAV is approximately $42,556,357, including brokerage commissions.</w:t>
            </w:r>
          </w:p>
        </w:tc>
      </w:tr>
      <w:tr>
        <w:trPr/>
        <w:tc>
          <w:tcPr>
            <w:tcW w:w="1164" w:type="dxa"/>
            <w:tcBorders/>
            <w:vAlign w:val="center"/>
          </w:tcPr>
          <w:p>
            <w:pPr>
              <w:pStyle w:val="TableContents"/>
              <w:bidi w:val="0"/>
              <w:spacing w:before="0" w:after="283"/>
              <w:jc w:val="left"/>
              <w:rPr/>
            </w:pPr>
            <w:r>
              <w:rPr/>
              <w:t>Item 4.</w:t>
            </w:r>
          </w:p>
        </w:tc>
        <w:tc>
          <w:tcPr>
            <w:tcW w:w="9041" w:type="dxa"/>
            <w:tcBorders/>
            <w:vAlign w:val="center"/>
          </w:tcPr>
          <w:p>
            <w:pPr>
              <w:pStyle w:val="TableContents"/>
              <w:bidi w:val="0"/>
              <w:spacing w:before="0" w:after="283"/>
              <w:jc w:val="left"/>
              <w:rPr/>
            </w:pPr>
            <w:r>
              <w:rPr/>
              <w:t>Purpose of Transaction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securities of the Issuer, conditions in the securities markets and general economic and industry conditions, the Reporting Persons may in the future engage in communications with management, the Board of Directors (the "Board") and their advisors, engage in discussions with stockholders of the Issuer and others about the Issuer and the Reporting Persons' investment, make proposals to the Issuer concerning changes to the capitalization, Board (including composition of the Board) and operations of the Issuer, purchase additional securities of the Issuer, sell some or all of such securities, enter into financial instruments or other agreements that increase or decrease the Reporting Persons' economic or beneficial exposure with respect to their investment in the Issuer, or engage in short selling of or any hedging or similar transaction with respect to the securities of the Issuer.</w:t>
            </w:r>
          </w:p>
        </w:tc>
      </w:tr>
      <w:tr>
        <w:trPr/>
        <w:tc>
          <w:tcPr>
            <w:tcW w:w="1164" w:type="dxa"/>
            <w:tcBorders/>
            <w:vAlign w:val="center"/>
          </w:tcPr>
          <w:p>
            <w:pPr>
              <w:pStyle w:val="TableContents"/>
              <w:bidi w:val="0"/>
              <w:spacing w:before="0" w:after="283"/>
              <w:jc w:val="left"/>
              <w:rPr/>
            </w:pPr>
            <w:r>
              <w:rPr/>
              <w:t>Item 5.</w:t>
            </w:r>
          </w:p>
        </w:tc>
        <w:tc>
          <w:tcPr>
            <w:tcW w:w="9041" w:type="dxa"/>
            <w:tcBorders/>
            <w:vAlign w:val="center"/>
          </w:tcPr>
          <w:p>
            <w:pPr>
              <w:pStyle w:val="TableContents"/>
              <w:bidi w:val="0"/>
              <w:spacing w:before="0" w:after="283"/>
              <w:jc w:val="left"/>
              <w:rPr/>
            </w:pPr>
            <w:r>
              <w:rPr/>
              <w:t>Interest in Securities of the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The aggregate percentage of Shares reported owned by each person named herein is based on 43,150,575 Shares outstanding as of October 31, 2025, which is the total number of Shares outstanding as reported in the Issuer's Quarterly Report on Form 10-Q filed with the Securities and Exchange Commission on November 4, 2025. As of the date hereof, PFC SICAV directly beneficially owned 3,589,129 Shares, constituting approximately 8.3% of the Shares outstanding. PFC IS, as the investment manager of PFC SICAV, may be deemed to beneficially own the 3,589,129 Shares beneficially owned directly by PFC SICAV, constituting approximately 8.3% of the Shares outstanding. Pale Fire Capital, as the controlling person and sole shareholder of each of PFC SICAV and PFC IS, may be deemed to beneficially own the 3,589,129 Shares beneficially owned directly by PFC SICAV, constituting approximately 8.3% of the Shares outstanding. Mr. Senkypl, as a control person and Chairman of the board of Pale Fire Capital, may be deemed to beneficially own the 3,589,129 Shares beneficially owned directly by PFC SICAV, constituting approximately 8.3% of the Shares outstanding. Mr. Barta, as a control person and Chairman of the supervisory board of Pale Fire Capital and Chief Investment Officer of PFC IS, may be deemed to beneficially own the 3,589,129 Shares beneficially owned directly by PFC SICAV, constituting approximately 8.3%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Each of PFC SICAV, PFC IS, Pale Fire Capital and Messrs. Senkypl and Barta may be deemed to share the power to vote and dispose of the Shares beneficially owned directly by PFC SICAV.</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The transactions in securities of the Issuer by the Reporting Persons during the past 60 days are set forth in Exhibit 2 and are incorporated herein by reference. All of such transactions were effected in the open market unless otherwise noted therein.</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Not applicable.</w:t>
            </w:r>
          </w:p>
        </w:tc>
      </w:tr>
      <w:tr>
        <w:trPr/>
        <w:tc>
          <w:tcPr>
            <w:tcW w:w="1164" w:type="dxa"/>
            <w:tcBorders/>
            <w:vAlign w:val="center"/>
          </w:tcPr>
          <w:p>
            <w:pPr>
              <w:pStyle w:val="TableContents"/>
              <w:bidi w:val="0"/>
              <w:spacing w:before="0" w:after="283"/>
              <w:jc w:val="left"/>
              <w:rPr/>
            </w:pPr>
            <w:r>
              <w:rPr/>
              <w:t>Item 6.</w:t>
            </w:r>
          </w:p>
        </w:tc>
        <w:tc>
          <w:tcPr>
            <w:tcW w:w="904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On February 18, 2026,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 Other than as described herein, there are no contracts, arrangements, understandings or relationships between the Reporting Persons and any other person with respect to the securities of the Issuer.</w:t>
            </w:r>
          </w:p>
        </w:tc>
      </w:tr>
      <w:tr>
        <w:trPr/>
        <w:tc>
          <w:tcPr>
            <w:tcW w:w="1164" w:type="dxa"/>
            <w:tcBorders/>
            <w:vAlign w:val="center"/>
          </w:tcPr>
          <w:p>
            <w:pPr>
              <w:pStyle w:val="TableContents"/>
              <w:bidi w:val="0"/>
              <w:spacing w:before="0" w:after="283"/>
              <w:jc w:val="left"/>
              <w:rPr/>
            </w:pPr>
            <w:r>
              <w:rPr/>
              <w:t>Item 7.</w:t>
            </w:r>
          </w:p>
        </w:tc>
        <w:tc>
          <w:tcPr>
            <w:tcW w:w="9041" w:type="dxa"/>
            <w:tcBorders/>
            <w:vAlign w:val="center"/>
          </w:tcPr>
          <w:p>
            <w:pPr>
              <w:pStyle w:val="TableContents"/>
              <w:bidi w:val="0"/>
              <w:spacing w:before="0" w:after="283"/>
              <w:jc w:val="left"/>
              <w:rPr/>
            </w:pPr>
            <w:r>
              <w:rPr/>
              <w:t>Material to be Filed as Exhibits.</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1 - Directors and Officers. 2 - Transactions in Securities. 99.1 - Joint Filing Agreement, dated February 18,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Pale Fire Capital SICAV a.s.</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Dusan Senkypl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Dusan Senkypl, Authorized Representative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02/18/2026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Pale Fire Capital investicni spolecnost a.s.</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Dusan Senkypl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Dusan Senkypl, Board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02/18/2026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Pale Fire Capital SE</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Dusan Senkypl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Dusan Senkypl, Chairman of the Board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02/18/2026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2332" w:type="dxa"/>
        <w:jc w:val="left"/>
        <w:tblInd w:w="0" w:type="dxa"/>
        <w:tblLayout w:type="fixed"/>
        <w:tblCellMar>
          <w:top w:w="28" w:type="dxa"/>
          <w:left w:w="28" w:type="dxa"/>
          <w:bottom w:w="28" w:type="dxa"/>
          <w:right w:w="28" w:type="dxa"/>
        </w:tblCellMar>
      </w:tblPr>
      <w:tblGrid>
        <w:gridCol w:w="1166"/>
        <w:gridCol w:w="1166"/>
      </w:tblGrid>
      <w:tr>
        <w:trPr/>
        <w:tc>
          <w:tcPr>
            <w:tcW w:w="1166" w:type="dxa"/>
            <w:tcBorders/>
            <w:vAlign w:val="center"/>
          </w:tcPr>
          <w:p>
            <w:pPr>
              <w:pStyle w:val="TableContents"/>
              <w:bidi w:val="0"/>
              <w:spacing w:before="0" w:after="0"/>
              <w:jc w:val="left"/>
              <w:rPr/>
            </w:pPr>
            <w:r>
              <w:rPr/>
              <w:t> </w:t>
            </w:r>
          </w:p>
          <w:tbl>
            <w:tblPr>
              <w:tblW w:w="1051" w:type="dxa"/>
              <w:jc w:val="left"/>
              <w:tblInd w:w="0" w:type="dxa"/>
              <w:tblLayout w:type="fixed"/>
              <w:tblCellMar>
                <w:top w:w="28" w:type="dxa"/>
                <w:left w:w="28" w:type="dxa"/>
                <w:bottom w:w="28" w:type="dxa"/>
                <w:right w:w="28" w:type="dxa"/>
              </w:tblCellMar>
            </w:tblPr>
            <w:tblGrid>
              <w:gridCol w:w="1051"/>
            </w:tblGrid>
            <w:tr>
              <w:trPr/>
              <w:tc>
                <w:tcPr>
                  <w:tcW w:w="1051" w:type="dxa"/>
                  <w:tcBorders/>
                  <w:vAlign w:val="center"/>
                </w:tcPr>
                <w:p>
                  <w:pPr>
                    <w:pStyle w:val="TableContents"/>
                    <w:bidi w:val="0"/>
                    <w:spacing w:before="0" w:after="0"/>
                    <w:jc w:val="left"/>
                    <w:rPr/>
                  </w:pPr>
                  <w:r>
                    <w:rPr/>
                    <w:t>Barta Jan</w:t>
                  </w:r>
                </w:p>
              </w:tc>
            </w:tr>
          </w:tbl>
          <w:p>
            <w:pPr>
              <w:pStyle w:val="TableContents"/>
              <w:bidi w:val="0"/>
              <w:spacing w:before="0" w:after="283"/>
              <w:jc w:val="left"/>
              <w:rPr/>
            </w:pPr>
            <w:r>
              <w:rPr/>
            </w:r>
          </w:p>
        </w:tc>
        <w:tc>
          <w:tcPr>
            <w:tcW w:w="1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Jan Barta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Jan Barta</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02/18/2026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Senkypl Dusan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Dusan Senkypl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Dusan Senkypl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02/18/2026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0" w:name="ex1tosc13d13335006_02182026.htm"/>
      <w:bookmarkStart w:id="31" w:name="ksex1tosc13d13335006_02182026"/>
      <w:bookmarkEnd w:id="30"/>
      <w:bookmarkEnd w:id="31"/>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Equivalent of Directors and Officers of Pale Fire Capital SICAV a.s.</w:t>
      </w:r>
    </w:p>
    <w:tbl>
      <w:tblPr>
        <w:tblW w:w="10205" w:type="dxa"/>
        <w:jc w:val="left"/>
        <w:tblInd w:w="0" w:type="dxa"/>
        <w:tblLayout w:type="fixed"/>
        <w:tblCellMar>
          <w:top w:w="0" w:type="dxa"/>
          <w:left w:w="0" w:type="dxa"/>
          <w:bottom w:w="0" w:type="dxa"/>
          <w:right w:w="0" w:type="dxa"/>
        </w:tblCellMar>
      </w:tblPr>
      <w:tblGrid>
        <w:gridCol w:w="3447"/>
        <w:gridCol w:w="2812"/>
        <w:gridCol w:w="2669"/>
        <w:gridCol w:w="1277"/>
      </w:tblGrid>
      <w:tr>
        <w:trPr/>
        <w:tc>
          <w:tcPr>
            <w:tcW w:w="3447" w:type="dxa"/>
            <w:tcBorders/>
            <w:vAlign w:val="center"/>
          </w:tcPr>
          <w:p>
            <w:pPr>
              <w:pStyle w:val="TableContents"/>
              <w:bidi w:val="0"/>
              <w:spacing w:before="0" w:after="283"/>
              <w:jc w:val="left"/>
              <w:rPr>
                <w:u w:val="single"/>
              </w:rPr>
            </w:pPr>
            <w:r>
              <w:rPr>
                <w:u w:val="single"/>
              </w:rPr>
              <w:t>Name and Position</w:t>
            </w:r>
          </w:p>
        </w:tc>
        <w:tc>
          <w:tcPr>
            <w:tcW w:w="2812" w:type="dxa"/>
            <w:tcBorders/>
            <w:vAlign w:val="center"/>
          </w:tcPr>
          <w:p>
            <w:pPr>
              <w:pStyle w:val="TableContents"/>
              <w:bidi w:val="0"/>
              <w:spacing w:before="0" w:after="283"/>
              <w:jc w:val="left"/>
              <w:rPr>
                <w:u w:val="single"/>
              </w:rPr>
            </w:pPr>
            <w:r>
              <w:rPr>
                <w:u w:val="single"/>
              </w:rPr>
              <w:t>Principal Occupation</w:t>
            </w:r>
          </w:p>
        </w:tc>
        <w:tc>
          <w:tcPr>
            <w:tcW w:w="2669" w:type="dxa"/>
            <w:tcBorders/>
            <w:vAlign w:val="center"/>
          </w:tcPr>
          <w:p>
            <w:pPr>
              <w:pStyle w:val="TableContents"/>
              <w:bidi w:val="0"/>
              <w:spacing w:before="0" w:after="283"/>
              <w:jc w:val="left"/>
              <w:rPr>
                <w:u w:val="single"/>
              </w:rPr>
            </w:pPr>
            <w:r>
              <w:rPr>
                <w:u w:val="single"/>
              </w:rPr>
              <w:t>Principal Business Address</w:t>
            </w:r>
          </w:p>
        </w:tc>
        <w:tc>
          <w:tcPr>
            <w:tcW w:w="1277" w:type="dxa"/>
            <w:tcBorders/>
            <w:vAlign w:val="center"/>
          </w:tcPr>
          <w:p>
            <w:pPr>
              <w:pStyle w:val="TableContents"/>
              <w:bidi w:val="0"/>
              <w:spacing w:before="0" w:after="283"/>
              <w:jc w:val="left"/>
              <w:rPr>
                <w:u w:val="single"/>
              </w:rPr>
            </w:pPr>
            <w:r>
              <w:rPr>
                <w:u w:val="single"/>
              </w:rPr>
              <w:t>Citizenship</w:t>
            </w:r>
          </w:p>
        </w:tc>
      </w:tr>
      <w:tr>
        <w:trPr/>
        <w:tc>
          <w:tcPr>
            <w:tcW w:w="3447" w:type="dxa"/>
            <w:tcBorders/>
            <w:shd w:fill="CCEEFF" w:val="clear"/>
            <w:vAlign w:val="center"/>
          </w:tcPr>
          <w:p>
            <w:pPr>
              <w:pStyle w:val="TableContents"/>
              <w:bidi w:val="0"/>
              <w:spacing w:before="0" w:after="283"/>
              <w:jc w:val="left"/>
              <w:rPr/>
            </w:pPr>
            <w:r>
              <w:rPr/>
              <w:t>Pale Fire Capital investicni spolecnost a.s.*</w:t>
              <w:br/>
              <w:t>Sole member of Board of Directors</w:t>
            </w:r>
          </w:p>
        </w:tc>
        <w:tc>
          <w:tcPr>
            <w:tcW w:w="2812" w:type="dxa"/>
            <w:tcBorders/>
            <w:shd w:fill="CCEEFF" w:val="clear"/>
            <w:vAlign w:val="center"/>
          </w:tcPr>
          <w:p>
            <w:pPr>
              <w:pStyle w:val="TableContents"/>
              <w:bidi w:val="0"/>
              <w:spacing w:before="0" w:after="283"/>
              <w:jc w:val="left"/>
              <w:rPr/>
            </w:pPr>
            <w:r>
              <w:rPr/>
              <w:t> </w:t>
            </w:r>
          </w:p>
        </w:tc>
        <w:tc>
          <w:tcPr>
            <w:tcW w:w="2669"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left"/>
              <w:rPr/>
            </w:pPr>
            <w:r>
              <w:rPr/>
              <w:t> </w:t>
            </w:r>
          </w:p>
        </w:tc>
      </w:tr>
      <w:tr>
        <w:trPr/>
        <w:tc>
          <w:tcPr>
            <w:tcW w:w="3447" w:type="dxa"/>
            <w:tcBorders/>
            <w:shd w:fill="FFFFFF" w:val="clear"/>
            <w:vAlign w:val="center"/>
          </w:tcPr>
          <w:p>
            <w:pPr>
              <w:pStyle w:val="TableContents"/>
              <w:bidi w:val="0"/>
              <w:spacing w:before="0" w:after="283"/>
              <w:jc w:val="left"/>
              <w:rPr/>
            </w:pPr>
            <w:r>
              <w:rPr/>
              <w:t>Dusan Senkypl*</w:t>
              <w:br/>
              <w:t>Authorized representative of Pale Fire Capital investicni spolecnost a.s.</w:t>
            </w:r>
          </w:p>
        </w:tc>
        <w:tc>
          <w:tcPr>
            <w:tcW w:w="2812" w:type="dxa"/>
            <w:tcBorders/>
            <w:shd w:fill="FFFFFF" w:val="clear"/>
            <w:vAlign w:val="center"/>
          </w:tcPr>
          <w:p>
            <w:pPr>
              <w:pStyle w:val="TableContents"/>
              <w:bidi w:val="0"/>
              <w:spacing w:before="0" w:after="283"/>
              <w:jc w:val="left"/>
              <w:rPr/>
            </w:pPr>
            <w:r>
              <w:rPr/>
              <w:t> </w:t>
            </w:r>
          </w:p>
        </w:tc>
        <w:tc>
          <w:tcPr>
            <w:tcW w:w="2669"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left"/>
              <w:rPr/>
            </w:pPr>
            <w:r>
              <w:rPr/>
              <w:t> </w:t>
            </w:r>
          </w:p>
        </w:tc>
      </w:tr>
      <w:tr>
        <w:trPr/>
        <w:tc>
          <w:tcPr>
            <w:tcW w:w="3447" w:type="dxa"/>
            <w:tcBorders/>
            <w:shd w:fill="CCEEFF" w:val="clear"/>
            <w:vAlign w:val="center"/>
          </w:tcPr>
          <w:p>
            <w:pPr>
              <w:pStyle w:val="TableContents"/>
              <w:bidi w:val="0"/>
              <w:spacing w:before="0" w:after="283"/>
              <w:jc w:val="left"/>
              <w:rPr/>
            </w:pPr>
            <w:r>
              <w:rPr/>
              <w:t>Petr Krajicek</w:t>
              <w:br/>
              <w:t>Authorized representative of Pale Fire Capital investicni spolecnost a.s.</w:t>
            </w:r>
          </w:p>
        </w:tc>
        <w:tc>
          <w:tcPr>
            <w:tcW w:w="2812" w:type="dxa"/>
            <w:tcBorders/>
            <w:shd w:fill="CCEEFF" w:val="clear"/>
            <w:vAlign w:val="center"/>
          </w:tcPr>
          <w:p>
            <w:pPr>
              <w:pStyle w:val="TableContents"/>
              <w:bidi w:val="0"/>
              <w:spacing w:before="0" w:after="283"/>
              <w:jc w:val="left"/>
              <w:rPr/>
            </w:pPr>
            <w:r>
              <w:rPr/>
              <w:t>Private investor, entrepreneur</w:t>
            </w:r>
          </w:p>
        </w:tc>
        <w:tc>
          <w:tcPr>
            <w:tcW w:w="2669" w:type="dxa"/>
            <w:tcBorders/>
            <w:shd w:fill="CCEEFF" w:val="clear"/>
            <w:vAlign w:val="center"/>
          </w:tcPr>
          <w:p>
            <w:pPr>
              <w:pStyle w:val="TableContents"/>
              <w:bidi w:val="0"/>
              <w:spacing w:before="0" w:after="283"/>
              <w:jc w:val="left"/>
              <w:rPr/>
            </w:pPr>
            <w:r>
              <w:rPr/>
              <w:t>U Floriana 402/11,</w:t>
              <w:br/>
              <w:t>Kolodeje, 190 16 Praha 9</w:t>
              <w:br/>
              <w:t>Czech Republic</w:t>
            </w:r>
          </w:p>
        </w:tc>
        <w:tc>
          <w:tcPr>
            <w:tcW w:w="1277" w:type="dxa"/>
            <w:tcBorders/>
            <w:shd w:fill="CCEEFF" w:val="clear"/>
            <w:vAlign w:val="center"/>
          </w:tcPr>
          <w:p>
            <w:pPr>
              <w:pStyle w:val="TableContents"/>
              <w:bidi w:val="0"/>
              <w:spacing w:before="0" w:after="283"/>
              <w:jc w:val="left"/>
              <w:rPr/>
            </w:pPr>
            <w:r>
              <w:rPr/>
              <w:t>Czech Republic</w:t>
            </w:r>
          </w:p>
        </w:tc>
      </w:tr>
      <w:tr>
        <w:trPr/>
        <w:tc>
          <w:tcPr>
            <w:tcW w:w="3447" w:type="dxa"/>
            <w:tcBorders/>
            <w:shd w:fill="FFFFFF" w:val="clear"/>
            <w:vAlign w:val="center"/>
          </w:tcPr>
          <w:p>
            <w:pPr>
              <w:pStyle w:val="TableContents"/>
              <w:bidi w:val="0"/>
              <w:spacing w:before="0" w:after="283"/>
              <w:jc w:val="left"/>
              <w:rPr/>
            </w:pPr>
            <w:r>
              <w:rPr/>
              <w:t>Filip Rezny</w:t>
              <w:br/>
              <w:t>Supervisory Board member</w:t>
            </w:r>
          </w:p>
        </w:tc>
        <w:tc>
          <w:tcPr>
            <w:tcW w:w="2812" w:type="dxa"/>
            <w:tcBorders/>
            <w:shd w:fill="FFFFFF" w:val="clear"/>
            <w:vAlign w:val="center"/>
          </w:tcPr>
          <w:p>
            <w:pPr>
              <w:pStyle w:val="TableContents"/>
              <w:bidi w:val="0"/>
              <w:spacing w:before="0" w:after="283"/>
              <w:jc w:val="left"/>
              <w:rPr/>
            </w:pPr>
            <w:r>
              <w:rPr/>
              <w:t>Financial Controller at Pale Fire Capital SE</w:t>
            </w:r>
          </w:p>
        </w:tc>
        <w:tc>
          <w:tcPr>
            <w:tcW w:w="2669" w:type="dxa"/>
            <w:tcBorders/>
            <w:shd w:fill="FFFFFF" w:val="clear"/>
            <w:vAlign w:val="center"/>
          </w:tcPr>
          <w:p>
            <w:pPr>
              <w:pStyle w:val="TableContents"/>
              <w:bidi w:val="0"/>
              <w:spacing w:before="0" w:after="283"/>
              <w:jc w:val="left"/>
              <w:rPr/>
            </w:pPr>
            <w:r>
              <w:rPr/>
              <w:t>U Traktorky 1234/4, Dolni Chabry, 184 00 Praha 8</w:t>
              <w:br/>
              <w:t>Czech Republic</w:t>
            </w:r>
          </w:p>
        </w:tc>
        <w:tc>
          <w:tcPr>
            <w:tcW w:w="1277" w:type="dxa"/>
            <w:tcBorders/>
            <w:shd w:fill="FFFFFF" w:val="clear"/>
            <w:vAlign w:val="center"/>
          </w:tcPr>
          <w:p>
            <w:pPr>
              <w:pStyle w:val="TableContents"/>
              <w:bidi w:val="0"/>
              <w:spacing w:before="0" w:after="283"/>
              <w:jc w:val="left"/>
              <w:rPr/>
            </w:pPr>
            <w:r>
              <w:rPr/>
              <w:t>Czech Republic</w:t>
            </w:r>
          </w:p>
        </w:tc>
      </w:tr>
      <w:tr>
        <w:trPr/>
        <w:tc>
          <w:tcPr>
            <w:tcW w:w="3447" w:type="dxa"/>
            <w:tcBorders/>
            <w:shd w:fill="CCEEFF" w:val="clear"/>
            <w:vAlign w:val="center"/>
          </w:tcPr>
          <w:p>
            <w:pPr>
              <w:pStyle w:val="TableContents"/>
              <w:bidi w:val="0"/>
              <w:spacing w:before="0" w:after="283"/>
              <w:jc w:val="left"/>
              <w:rPr/>
            </w:pPr>
            <w:r>
              <w:rPr/>
              <w:t>David Holy</w:t>
              <w:br/>
              <w:t>Supervisory Board member</w:t>
            </w:r>
          </w:p>
        </w:tc>
        <w:tc>
          <w:tcPr>
            <w:tcW w:w="2812" w:type="dxa"/>
            <w:tcBorders/>
            <w:shd w:fill="CCEEFF" w:val="clear"/>
            <w:vAlign w:val="center"/>
          </w:tcPr>
          <w:p>
            <w:pPr>
              <w:pStyle w:val="TableContents"/>
              <w:bidi w:val="0"/>
              <w:spacing w:before="0" w:after="283"/>
              <w:jc w:val="left"/>
              <w:rPr/>
            </w:pPr>
            <w:r>
              <w:rPr/>
              <w:t>Private investor, entrepreneur</w:t>
            </w:r>
          </w:p>
        </w:tc>
        <w:tc>
          <w:tcPr>
            <w:tcW w:w="2669" w:type="dxa"/>
            <w:tcBorders/>
            <w:shd w:fill="CCEEFF" w:val="clear"/>
            <w:vAlign w:val="center"/>
          </w:tcPr>
          <w:p>
            <w:pPr>
              <w:pStyle w:val="TableContents"/>
              <w:bidi w:val="0"/>
              <w:spacing w:before="0" w:after="283"/>
              <w:jc w:val="left"/>
              <w:rPr/>
            </w:pPr>
            <w:r>
              <w:rPr/>
              <w:t>K Vrbickam 820/34</w:t>
              <w:br/>
              <w:t>664 48 Moravany</w:t>
              <w:br/>
              <w:t>Czech Republic</w:t>
            </w:r>
          </w:p>
        </w:tc>
        <w:tc>
          <w:tcPr>
            <w:tcW w:w="1277" w:type="dxa"/>
            <w:tcBorders/>
            <w:shd w:fill="CCEEFF" w:val="clear"/>
            <w:vAlign w:val="center"/>
          </w:tcPr>
          <w:p>
            <w:pPr>
              <w:pStyle w:val="TableContents"/>
              <w:bidi w:val="0"/>
              <w:spacing w:before="0" w:after="283"/>
              <w:jc w:val="left"/>
              <w:rPr/>
            </w:pPr>
            <w:r>
              <w:rPr/>
              <w:t>Czech Republic</w:t>
            </w:r>
          </w:p>
        </w:tc>
      </w:tr>
      <w:tr>
        <w:trPr/>
        <w:tc>
          <w:tcPr>
            <w:tcW w:w="3447" w:type="dxa"/>
            <w:tcBorders/>
            <w:shd w:fill="FFFFFF" w:val="clear"/>
            <w:vAlign w:val="center"/>
          </w:tcPr>
          <w:p>
            <w:pPr>
              <w:pStyle w:val="TableContents"/>
              <w:bidi w:val="0"/>
              <w:spacing w:before="0" w:after="283"/>
              <w:jc w:val="left"/>
              <w:rPr/>
            </w:pPr>
            <w:r>
              <w:rPr/>
              <w:t>Rostislav Moric</w:t>
              <w:br/>
              <w:t>Supervisory Board member</w:t>
            </w:r>
          </w:p>
        </w:tc>
        <w:tc>
          <w:tcPr>
            <w:tcW w:w="2812" w:type="dxa"/>
            <w:tcBorders/>
            <w:shd w:fill="FFFFFF" w:val="clear"/>
            <w:vAlign w:val="center"/>
          </w:tcPr>
          <w:p>
            <w:pPr>
              <w:pStyle w:val="TableContents"/>
              <w:bidi w:val="0"/>
              <w:spacing w:before="0" w:after="283"/>
              <w:jc w:val="left"/>
              <w:rPr/>
            </w:pPr>
            <w:r>
              <w:rPr/>
              <w:t>Interim CFO at Pale Fire Capital SE, CFO at Aukro s.r.o.</w:t>
            </w:r>
          </w:p>
        </w:tc>
        <w:tc>
          <w:tcPr>
            <w:tcW w:w="2669" w:type="dxa"/>
            <w:tcBorders/>
            <w:shd w:fill="FFFFFF" w:val="clear"/>
            <w:vAlign w:val="center"/>
          </w:tcPr>
          <w:p>
            <w:pPr>
              <w:pStyle w:val="TableContents"/>
              <w:bidi w:val="0"/>
              <w:spacing w:before="0" w:after="283"/>
              <w:jc w:val="left"/>
              <w:rPr/>
            </w:pPr>
            <w:r>
              <w:rPr/>
              <w:t>Vinohradska 1418/135, Zizkov, 130 00 Praha 3</w:t>
              <w:br/>
              <w:t>Czech Republic</w:t>
            </w:r>
          </w:p>
        </w:tc>
        <w:tc>
          <w:tcPr>
            <w:tcW w:w="1277" w:type="dxa"/>
            <w:tcBorders/>
            <w:shd w:fill="FFFFFF" w:val="clear"/>
            <w:vAlign w:val="center"/>
          </w:tcPr>
          <w:p>
            <w:pPr>
              <w:pStyle w:val="TableContents"/>
              <w:bidi w:val="0"/>
              <w:spacing w:before="0" w:after="283"/>
              <w:jc w:val="left"/>
              <w:rPr/>
            </w:pPr>
            <w:r>
              <w:rPr/>
              <w:t>Czech Republic</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Equivalent of Directors and Officers of Pale Fire Capital investicni spolecnost a.s.</w:t>
      </w:r>
    </w:p>
    <w:tbl>
      <w:tblPr>
        <w:tblW w:w="10205" w:type="dxa"/>
        <w:jc w:val="left"/>
        <w:tblInd w:w="0" w:type="dxa"/>
        <w:tblLayout w:type="fixed"/>
        <w:tblCellMar>
          <w:top w:w="0" w:type="dxa"/>
          <w:left w:w="0" w:type="dxa"/>
          <w:bottom w:w="0" w:type="dxa"/>
          <w:right w:w="0" w:type="dxa"/>
        </w:tblCellMar>
      </w:tblPr>
      <w:tblGrid>
        <w:gridCol w:w="2843"/>
        <w:gridCol w:w="3122"/>
        <w:gridCol w:w="2931"/>
        <w:gridCol w:w="1309"/>
      </w:tblGrid>
      <w:tr>
        <w:trPr/>
        <w:tc>
          <w:tcPr>
            <w:tcW w:w="2843" w:type="dxa"/>
            <w:tcBorders/>
            <w:vAlign w:val="center"/>
          </w:tcPr>
          <w:p>
            <w:pPr>
              <w:pStyle w:val="TableContents"/>
              <w:bidi w:val="0"/>
              <w:spacing w:before="0" w:after="283"/>
              <w:jc w:val="left"/>
              <w:rPr>
                <w:u w:val="single"/>
              </w:rPr>
            </w:pPr>
            <w:r>
              <w:rPr>
                <w:u w:val="single"/>
              </w:rPr>
              <w:t>Name and Position</w:t>
            </w:r>
          </w:p>
        </w:tc>
        <w:tc>
          <w:tcPr>
            <w:tcW w:w="3122" w:type="dxa"/>
            <w:tcBorders/>
            <w:vAlign w:val="center"/>
          </w:tcPr>
          <w:p>
            <w:pPr>
              <w:pStyle w:val="TableContents"/>
              <w:bidi w:val="0"/>
              <w:spacing w:before="0" w:after="283"/>
              <w:jc w:val="left"/>
              <w:rPr>
                <w:u w:val="single"/>
              </w:rPr>
            </w:pPr>
            <w:r>
              <w:rPr>
                <w:u w:val="single"/>
              </w:rPr>
              <w:t>Principal Occupation</w:t>
            </w:r>
          </w:p>
        </w:tc>
        <w:tc>
          <w:tcPr>
            <w:tcW w:w="2931" w:type="dxa"/>
            <w:tcBorders/>
            <w:vAlign w:val="center"/>
          </w:tcPr>
          <w:p>
            <w:pPr>
              <w:pStyle w:val="TableContents"/>
              <w:bidi w:val="0"/>
              <w:spacing w:before="0" w:after="283"/>
              <w:jc w:val="left"/>
              <w:rPr>
                <w:u w:val="single"/>
              </w:rPr>
            </w:pPr>
            <w:r>
              <w:rPr>
                <w:u w:val="single"/>
              </w:rPr>
              <w:t>Principal Business Address</w:t>
            </w:r>
          </w:p>
        </w:tc>
        <w:tc>
          <w:tcPr>
            <w:tcW w:w="1309" w:type="dxa"/>
            <w:tcBorders/>
            <w:vAlign w:val="center"/>
          </w:tcPr>
          <w:p>
            <w:pPr>
              <w:pStyle w:val="TableContents"/>
              <w:bidi w:val="0"/>
              <w:spacing w:before="0" w:after="283"/>
              <w:jc w:val="left"/>
              <w:rPr>
                <w:u w:val="single"/>
              </w:rPr>
            </w:pPr>
            <w:r>
              <w:rPr>
                <w:u w:val="single"/>
              </w:rPr>
              <w:t>Citizenship</w:t>
            </w:r>
          </w:p>
        </w:tc>
      </w:tr>
      <w:tr>
        <w:trPr/>
        <w:tc>
          <w:tcPr>
            <w:tcW w:w="2843" w:type="dxa"/>
            <w:tcBorders/>
            <w:shd w:fill="CCEEFF" w:val="clear"/>
            <w:vAlign w:val="center"/>
          </w:tcPr>
          <w:p>
            <w:pPr>
              <w:pStyle w:val="TableContents"/>
              <w:bidi w:val="0"/>
              <w:spacing w:before="0" w:after="283"/>
              <w:jc w:val="left"/>
              <w:rPr/>
            </w:pPr>
            <w:r>
              <w:rPr/>
              <w:t>Jan Barta*</w:t>
              <w:br/>
              <w:t>Chief Investment Officer</w:t>
            </w:r>
          </w:p>
        </w:tc>
        <w:tc>
          <w:tcPr>
            <w:tcW w:w="3122" w:type="dxa"/>
            <w:tcBorders/>
            <w:shd w:fill="CCEEFF" w:val="clear"/>
            <w:vAlign w:val="center"/>
          </w:tcPr>
          <w:p>
            <w:pPr>
              <w:pStyle w:val="TableContents"/>
              <w:bidi w:val="0"/>
              <w:spacing w:before="0" w:after="283"/>
              <w:jc w:val="left"/>
              <w:rPr/>
            </w:pPr>
            <w:r>
              <w:rPr/>
              <w:t> </w:t>
            </w:r>
          </w:p>
        </w:tc>
        <w:tc>
          <w:tcPr>
            <w:tcW w:w="293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Dusan Senkypl*</w:t>
              <w:br/>
              <w:t>Member of Board of Directors</w:t>
            </w:r>
          </w:p>
        </w:tc>
        <w:tc>
          <w:tcPr>
            <w:tcW w:w="3122" w:type="dxa"/>
            <w:tcBorders/>
            <w:shd w:fill="FFFFFF" w:val="clear"/>
            <w:vAlign w:val="center"/>
          </w:tcPr>
          <w:p>
            <w:pPr>
              <w:pStyle w:val="TableContents"/>
              <w:bidi w:val="0"/>
              <w:spacing w:before="0" w:after="283"/>
              <w:jc w:val="left"/>
              <w:rPr/>
            </w:pPr>
            <w:r>
              <w:rPr/>
              <w:t> </w:t>
            </w:r>
          </w:p>
        </w:tc>
        <w:tc>
          <w:tcPr>
            <w:tcW w:w="2931"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283"/>
              <w:jc w:val="left"/>
              <w:rPr/>
            </w:pPr>
            <w:r>
              <w:rPr/>
              <w:t>Petr Krajicek</w:t>
              <w:br/>
              <w:t>Member of Board of Directors</w:t>
            </w:r>
          </w:p>
        </w:tc>
        <w:tc>
          <w:tcPr>
            <w:tcW w:w="3122" w:type="dxa"/>
            <w:tcBorders/>
            <w:shd w:fill="CCEEFF" w:val="clear"/>
            <w:vAlign w:val="center"/>
          </w:tcPr>
          <w:p>
            <w:pPr>
              <w:pStyle w:val="TableContents"/>
              <w:bidi w:val="0"/>
              <w:spacing w:before="0" w:after="283"/>
              <w:jc w:val="left"/>
              <w:rPr/>
            </w:pPr>
            <w:r>
              <w:rPr/>
              <w:t>Private investor, entrepreneur</w:t>
            </w:r>
          </w:p>
        </w:tc>
        <w:tc>
          <w:tcPr>
            <w:tcW w:w="2931" w:type="dxa"/>
            <w:tcBorders/>
            <w:shd w:fill="CCEEFF" w:val="clear"/>
            <w:vAlign w:val="center"/>
          </w:tcPr>
          <w:p>
            <w:pPr>
              <w:pStyle w:val="TableContents"/>
              <w:bidi w:val="0"/>
              <w:spacing w:before="0" w:after="283"/>
              <w:jc w:val="left"/>
              <w:rPr/>
            </w:pPr>
            <w:r>
              <w:rPr/>
              <w:t>U Floriana 402/11, Kolodeje, 190 16 Praha 9</w:t>
              <w:br/>
              <w:t>Czech Republic</w:t>
            </w:r>
          </w:p>
        </w:tc>
        <w:tc>
          <w:tcPr>
            <w:tcW w:w="1309" w:type="dxa"/>
            <w:tcBorders/>
            <w:shd w:fill="CCEEFF" w:val="clear"/>
            <w:vAlign w:val="center"/>
          </w:tcPr>
          <w:p>
            <w:pPr>
              <w:pStyle w:val="TableContents"/>
              <w:bidi w:val="0"/>
              <w:spacing w:before="0" w:after="283"/>
              <w:jc w:val="left"/>
              <w:rPr/>
            </w:pPr>
            <w:r>
              <w:rPr/>
              <w:t>Czech Republic</w:t>
            </w:r>
          </w:p>
        </w:tc>
      </w:tr>
      <w:tr>
        <w:trPr/>
        <w:tc>
          <w:tcPr>
            <w:tcW w:w="2843" w:type="dxa"/>
            <w:tcBorders/>
            <w:shd w:fill="FFFFFF" w:val="clear"/>
            <w:vAlign w:val="center"/>
          </w:tcPr>
          <w:p>
            <w:pPr>
              <w:pStyle w:val="TableContents"/>
              <w:bidi w:val="0"/>
              <w:spacing w:before="0" w:after="283"/>
              <w:jc w:val="left"/>
              <w:rPr/>
            </w:pPr>
            <w:r>
              <w:rPr/>
              <w:t>Petr Fiman</w:t>
              <w:br/>
              <w:t>Chief Operating Officer &amp; Chief Financial Officer</w:t>
            </w:r>
          </w:p>
        </w:tc>
        <w:tc>
          <w:tcPr>
            <w:tcW w:w="3122" w:type="dxa"/>
            <w:tcBorders/>
            <w:shd w:fill="FFFFFF" w:val="clear"/>
            <w:vAlign w:val="center"/>
          </w:tcPr>
          <w:p>
            <w:pPr>
              <w:pStyle w:val="TableContents"/>
              <w:bidi w:val="0"/>
              <w:spacing w:before="0" w:after="283"/>
              <w:jc w:val="left"/>
              <w:rPr/>
            </w:pPr>
            <w:r>
              <w:rPr/>
              <w:t>Employee at Pale Fire Capital SE</w:t>
            </w:r>
          </w:p>
        </w:tc>
        <w:tc>
          <w:tcPr>
            <w:tcW w:w="2931" w:type="dxa"/>
            <w:tcBorders/>
            <w:shd w:fill="FFFFFF" w:val="clear"/>
            <w:vAlign w:val="center"/>
          </w:tcPr>
          <w:p>
            <w:pPr>
              <w:pStyle w:val="TableContents"/>
              <w:bidi w:val="0"/>
              <w:spacing w:before="0" w:after="283"/>
              <w:jc w:val="left"/>
              <w:rPr/>
            </w:pPr>
            <w:r>
              <w:rPr/>
              <w:t>Pod Krocinkou 752/31, Vysocavy, 190 00 Praha 9</w:t>
              <w:br/>
              <w:t>Czech Republic</w:t>
            </w:r>
          </w:p>
        </w:tc>
        <w:tc>
          <w:tcPr>
            <w:tcW w:w="1309" w:type="dxa"/>
            <w:tcBorders/>
            <w:shd w:fill="FFFFFF" w:val="clear"/>
            <w:vAlign w:val="center"/>
          </w:tcPr>
          <w:p>
            <w:pPr>
              <w:pStyle w:val="TableContents"/>
              <w:bidi w:val="0"/>
              <w:spacing w:before="0" w:after="283"/>
              <w:jc w:val="left"/>
              <w:rPr/>
            </w:pPr>
            <w:r>
              <w:rPr/>
              <w:t>Czech Republic</w:t>
            </w:r>
          </w:p>
        </w:tc>
      </w:tr>
      <w:tr>
        <w:trPr/>
        <w:tc>
          <w:tcPr>
            <w:tcW w:w="2843" w:type="dxa"/>
            <w:tcBorders/>
            <w:shd w:fill="CCEEFF" w:val="clear"/>
            <w:vAlign w:val="center"/>
          </w:tcPr>
          <w:p>
            <w:pPr>
              <w:pStyle w:val="TableContents"/>
              <w:bidi w:val="0"/>
              <w:spacing w:before="0" w:after="283"/>
              <w:jc w:val="left"/>
              <w:rPr/>
            </w:pPr>
            <w:r>
              <w:rPr/>
              <w:t>Filip Rezny</w:t>
              <w:br/>
              <w:t>Supervisory Board member</w:t>
            </w:r>
          </w:p>
        </w:tc>
        <w:tc>
          <w:tcPr>
            <w:tcW w:w="3122" w:type="dxa"/>
            <w:tcBorders/>
            <w:shd w:fill="CCEEFF" w:val="clear"/>
            <w:vAlign w:val="center"/>
          </w:tcPr>
          <w:p>
            <w:pPr>
              <w:pStyle w:val="TableContents"/>
              <w:bidi w:val="0"/>
              <w:spacing w:before="0" w:after="283"/>
              <w:jc w:val="left"/>
              <w:rPr/>
            </w:pPr>
            <w:r>
              <w:rPr/>
              <w:t>Financial Controller at Pale Fire Capital SE</w:t>
            </w:r>
          </w:p>
        </w:tc>
        <w:tc>
          <w:tcPr>
            <w:tcW w:w="2931" w:type="dxa"/>
            <w:tcBorders/>
            <w:shd w:fill="CCEEFF" w:val="clear"/>
            <w:vAlign w:val="center"/>
          </w:tcPr>
          <w:p>
            <w:pPr>
              <w:pStyle w:val="TableContents"/>
              <w:bidi w:val="0"/>
              <w:spacing w:before="0" w:after="283"/>
              <w:jc w:val="left"/>
              <w:rPr/>
            </w:pPr>
            <w:r>
              <w:rPr/>
              <w:t>U Traktorky 1234/4, Dolni Chabry, 184 00 Praha 8</w:t>
              <w:br/>
              <w:t>Czech Republic</w:t>
            </w:r>
          </w:p>
        </w:tc>
        <w:tc>
          <w:tcPr>
            <w:tcW w:w="1309" w:type="dxa"/>
            <w:tcBorders/>
            <w:shd w:fill="CCEEFF" w:val="clear"/>
            <w:vAlign w:val="center"/>
          </w:tcPr>
          <w:p>
            <w:pPr>
              <w:pStyle w:val="TableContents"/>
              <w:bidi w:val="0"/>
              <w:spacing w:before="0" w:after="283"/>
              <w:jc w:val="left"/>
              <w:rPr/>
            </w:pPr>
            <w:r>
              <w:rPr/>
              <w:t>Czech Republic</w:t>
            </w:r>
          </w:p>
        </w:tc>
      </w:tr>
      <w:tr>
        <w:trPr/>
        <w:tc>
          <w:tcPr>
            <w:tcW w:w="2843" w:type="dxa"/>
            <w:tcBorders/>
            <w:shd w:fill="FFFFFF" w:val="clear"/>
            <w:vAlign w:val="center"/>
          </w:tcPr>
          <w:p>
            <w:pPr>
              <w:pStyle w:val="TableContents"/>
              <w:bidi w:val="0"/>
              <w:spacing w:before="0" w:after="283"/>
              <w:jc w:val="left"/>
              <w:rPr/>
            </w:pPr>
            <w:r>
              <w:rPr/>
              <w:t>David Holy</w:t>
              <w:br/>
              <w:t>Chairman of Supervisory Board</w:t>
            </w:r>
          </w:p>
        </w:tc>
        <w:tc>
          <w:tcPr>
            <w:tcW w:w="3122" w:type="dxa"/>
            <w:tcBorders/>
            <w:shd w:fill="FFFFFF" w:val="clear"/>
            <w:vAlign w:val="center"/>
          </w:tcPr>
          <w:p>
            <w:pPr>
              <w:pStyle w:val="TableContents"/>
              <w:bidi w:val="0"/>
              <w:spacing w:before="0" w:after="283"/>
              <w:jc w:val="left"/>
              <w:rPr/>
            </w:pPr>
            <w:r>
              <w:rPr/>
              <w:t>Private investor, entrepreneur</w:t>
            </w:r>
          </w:p>
        </w:tc>
        <w:tc>
          <w:tcPr>
            <w:tcW w:w="2931" w:type="dxa"/>
            <w:tcBorders/>
            <w:shd w:fill="FFFFFF" w:val="clear"/>
            <w:vAlign w:val="center"/>
          </w:tcPr>
          <w:p>
            <w:pPr>
              <w:pStyle w:val="TableContents"/>
              <w:bidi w:val="0"/>
              <w:spacing w:before="0" w:after="283"/>
              <w:jc w:val="left"/>
              <w:rPr/>
            </w:pPr>
            <w:r>
              <w:rPr/>
              <w:t>K Vrbickam 820/34</w:t>
              <w:br/>
              <w:t>664 48 Moravany</w:t>
              <w:br/>
              <w:t>Czech Republic</w:t>
            </w:r>
          </w:p>
        </w:tc>
        <w:tc>
          <w:tcPr>
            <w:tcW w:w="1309" w:type="dxa"/>
            <w:tcBorders/>
            <w:shd w:fill="FFFFFF" w:val="clear"/>
            <w:vAlign w:val="center"/>
          </w:tcPr>
          <w:p>
            <w:pPr>
              <w:pStyle w:val="TableContents"/>
              <w:bidi w:val="0"/>
              <w:spacing w:before="0" w:after="283"/>
              <w:jc w:val="left"/>
              <w:rPr/>
            </w:pPr>
            <w:r>
              <w:rPr/>
              <w:t>Czech Republic</w:t>
            </w:r>
          </w:p>
        </w:tc>
      </w:tr>
      <w:tr>
        <w:trPr/>
        <w:tc>
          <w:tcPr>
            <w:tcW w:w="2843" w:type="dxa"/>
            <w:tcBorders/>
            <w:shd w:fill="CCEEFF" w:val="clear"/>
            <w:vAlign w:val="center"/>
          </w:tcPr>
          <w:p>
            <w:pPr>
              <w:pStyle w:val="TableContents"/>
              <w:bidi w:val="0"/>
              <w:spacing w:before="0" w:after="283"/>
              <w:jc w:val="left"/>
              <w:rPr/>
            </w:pPr>
            <w:r>
              <w:rPr/>
              <w:t>Rostislav Moric</w:t>
              <w:br/>
              <w:t>Supervisory Board member</w:t>
            </w:r>
          </w:p>
        </w:tc>
        <w:tc>
          <w:tcPr>
            <w:tcW w:w="3122" w:type="dxa"/>
            <w:tcBorders/>
            <w:shd w:fill="CCEEFF" w:val="clear"/>
            <w:vAlign w:val="center"/>
          </w:tcPr>
          <w:p>
            <w:pPr>
              <w:pStyle w:val="TableContents"/>
              <w:bidi w:val="0"/>
              <w:spacing w:before="0" w:after="283"/>
              <w:jc w:val="left"/>
              <w:rPr/>
            </w:pPr>
            <w:r>
              <w:rPr/>
              <w:t>Interim CFO at Pale Fire Capital SE, CFO at Aukro s.r.o.</w:t>
            </w:r>
          </w:p>
        </w:tc>
        <w:tc>
          <w:tcPr>
            <w:tcW w:w="2931" w:type="dxa"/>
            <w:tcBorders/>
            <w:shd w:fill="CCEEFF" w:val="clear"/>
            <w:vAlign w:val="center"/>
          </w:tcPr>
          <w:p>
            <w:pPr>
              <w:pStyle w:val="TableContents"/>
              <w:bidi w:val="0"/>
              <w:spacing w:before="0" w:after="283"/>
              <w:jc w:val="left"/>
              <w:rPr/>
            </w:pPr>
            <w:r>
              <w:rPr/>
              <w:t>Vinohradska 1418/135, Zizkov, 130 00 Praha 3</w:t>
              <w:br/>
              <w:t>Czech Republic</w:t>
            </w:r>
          </w:p>
        </w:tc>
        <w:tc>
          <w:tcPr>
            <w:tcW w:w="1309" w:type="dxa"/>
            <w:tcBorders/>
            <w:shd w:fill="CCEEFF" w:val="clear"/>
            <w:vAlign w:val="center"/>
          </w:tcPr>
          <w:p>
            <w:pPr>
              <w:pStyle w:val="TableContents"/>
              <w:bidi w:val="0"/>
              <w:spacing w:before="0" w:after="283"/>
              <w:jc w:val="left"/>
              <w:rPr/>
            </w:pPr>
            <w:r>
              <w:rPr/>
              <w:t>Czech Republic</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Equivalent of Directors and Officers of Pale Fire Capital SE</w:t>
      </w:r>
    </w:p>
    <w:tbl>
      <w:tblPr>
        <w:tblW w:w="10205" w:type="dxa"/>
        <w:jc w:val="left"/>
        <w:tblInd w:w="0" w:type="dxa"/>
        <w:tblLayout w:type="fixed"/>
        <w:tblCellMar>
          <w:top w:w="0" w:type="dxa"/>
          <w:left w:w="0" w:type="dxa"/>
          <w:bottom w:w="0" w:type="dxa"/>
          <w:right w:w="0" w:type="dxa"/>
        </w:tblCellMar>
      </w:tblPr>
      <w:tblGrid>
        <w:gridCol w:w="2529"/>
        <w:gridCol w:w="2857"/>
        <w:gridCol w:w="3395"/>
        <w:gridCol w:w="1424"/>
      </w:tblGrid>
      <w:tr>
        <w:trPr/>
        <w:tc>
          <w:tcPr>
            <w:tcW w:w="2529" w:type="dxa"/>
            <w:tcBorders/>
            <w:vAlign w:val="center"/>
          </w:tcPr>
          <w:p>
            <w:pPr>
              <w:pStyle w:val="TableContents"/>
              <w:bidi w:val="0"/>
              <w:spacing w:before="0" w:after="283"/>
              <w:jc w:val="left"/>
              <w:rPr>
                <w:u w:val="single"/>
              </w:rPr>
            </w:pPr>
            <w:r>
              <w:rPr>
                <w:u w:val="single"/>
              </w:rPr>
              <w:t>Name and Position</w:t>
            </w:r>
          </w:p>
        </w:tc>
        <w:tc>
          <w:tcPr>
            <w:tcW w:w="2857" w:type="dxa"/>
            <w:tcBorders/>
            <w:vAlign w:val="center"/>
          </w:tcPr>
          <w:p>
            <w:pPr>
              <w:pStyle w:val="TableContents"/>
              <w:bidi w:val="0"/>
              <w:spacing w:before="0" w:after="283"/>
              <w:jc w:val="left"/>
              <w:rPr>
                <w:u w:val="single"/>
              </w:rPr>
            </w:pPr>
            <w:r>
              <w:rPr>
                <w:u w:val="single"/>
              </w:rPr>
              <w:t>Principal Occupation</w:t>
            </w:r>
          </w:p>
        </w:tc>
        <w:tc>
          <w:tcPr>
            <w:tcW w:w="3395" w:type="dxa"/>
            <w:tcBorders/>
            <w:vAlign w:val="center"/>
          </w:tcPr>
          <w:p>
            <w:pPr>
              <w:pStyle w:val="TableContents"/>
              <w:bidi w:val="0"/>
              <w:spacing w:before="0" w:after="283"/>
              <w:jc w:val="left"/>
              <w:rPr>
                <w:u w:val="single"/>
              </w:rPr>
            </w:pPr>
            <w:r>
              <w:rPr>
                <w:u w:val="single"/>
              </w:rPr>
              <w:t>Principal Business Address</w:t>
            </w:r>
          </w:p>
        </w:tc>
        <w:tc>
          <w:tcPr>
            <w:tcW w:w="1424" w:type="dxa"/>
            <w:tcBorders/>
            <w:vAlign w:val="center"/>
          </w:tcPr>
          <w:p>
            <w:pPr>
              <w:pStyle w:val="TableContents"/>
              <w:bidi w:val="0"/>
              <w:spacing w:before="0" w:after="283"/>
              <w:jc w:val="left"/>
              <w:rPr>
                <w:u w:val="single"/>
              </w:rPr>
            </w:pPr>
            <w:r>
              <w:rPr>
                <w:u w:val="single"/>
              </w:rPr>
              <w:t>Citizenship</w:t>
            </w:r>
          </w:p>
        </w:tc>
      </w:tr>
      <w:tr>
        <w:trPr/>
        <w:tc>
          <w:tcPr>
            <w:tcW w:w="2529" w:type="dxa"/>
            <w:tcBorders/>
            <w:shd w:fill="CCEEFF" w:val="clear"/>
            <w:vAlign w:val="center"/>
          </w:tcPr>
          <w:p>
            <w:pPr>
              <w:pStyle w:val="TableContents"/>
              <w:bidi w:val="0"/>
              <w:spacing w:before="0" w:after="283"/>
              <w:jc w:val="left"/>
              <w:rPr/>
            </w:pPr>
            <w:r>
              <w:rPr/>
              <w:t>Dusan Senkypl*</w:t>
              <w:br/>
              <w:t>Chairman of Board of Directors</w:t>
            </w:r>
          </w:p>
        </w:tc>
        <w:tc>
          <w:tcPr>
            <w:tcW w:w="2857" w:type="dxa"/>
            <w:tcBorders/>
            <w:shd w:fill="CCEEFF" w:val="clear"/>
            <w:vAlign w:val="center"/>
          </w:tcPr>
          <w:p>
            <w:pPr>
              <w:pStyle w:val="TableContents"/>
              <w:bidi w:val="0"/>
              <w:spacing w:before="0" w:after="283"/>
              <w:jc w:val="left"/>
              <w:rPr/>
            </w:pPr>
            <w:r>
              <w:rPr/>
              <w:t> </w:t>
            </w:r>
          </w:p>
        </w:tc>
        <w:tc>
          <w:tcPr>
            <w:tcW w:w="339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left"/>
              <w:rPr/>
            </w:pPr>
            <w:r>
              <w:rPr/>
              <w:t> </w:t>
            </w:r>
          </w:p>
        </w:tc>
      </w:tr>
      <w:tr>
        <w:trPr/>
        <w:tc>
          <w:tcPr>
            <w:tcW w:w="2529" w:type="dxa"/>
            <w:tcBorders/>
            <w:shd w:fill="FFFFFF" w:val="clear"/>
            <w:vAlign w:val="center"/>
          </w:tcPr>
          <w:p>
            <w:pPr>
              <w:pStyle w:val="TableContents"/>
              <w:bidi w:val="0"/>
              <w:spacing w:before="0" w:after="283"/>
              <w:jc w:val="left"/>
              <w:rPr/>
            </w:pPr>
            <w:r>
              <w:rPr/>
              <w:t>Jan Barta*</w:t>
              <w:br/>
              <w:t>Chairman of Supervisory Board</w:t>
            </w:r>
          </w:p>
        </w:tc>
        <w:tc>
          <w:tcPr>
            <w:tcW w:w="2857" w:type="dxa"/>
            <w:tcBorders/>
            <w:shd w:fill="FFFFFF" w:val="clear"/>
            <w:vAlign w:val="center"/>
          </w:tcPr>
          <w:p>
            <w:pPr>
              <w:pStyle w:val="TableContents"/>
              <w:bidi w:val="0"/>
              <w:spacing w:before="0" w:after="283"/>
              <w:jc w:val="left"/>
              <w:rPr/>
            </w:pPr>
            <w:r>
              <w:rPr/>
              <w:t> </w:t>
            </w:r>
          </w:p>
        </w:tc>
        <w:tc>
          <w:tcPr>
            <w:tcW w:w="3395"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left"/>
              <w:rPr/>
            </w:pPr>
            <w:r>
              <w:rPr/>
              <w:t> </w:t>
            </w:r>
          </w:p>
        </w:tc>
      </w:tr>
      <w:tr>
        <w:trPr/>
        <w:tc>
          <w:tcPr>
            <w:tcW w:w="2529" w:type="dxa"/>
            <w:tcBorders/>
            <w:shd w:fill="CCEEFF" w:val="clear"/>
            <w:vAlign w:val="center"/>
          </w:tcPr>
          <w:p>
            <w:pPr>
              <w:pStyle w:val="TableContents"/>
              <w:bidi w:val="0"/>
              <w:spacing w:before="0" w:after="283"/>
              <w:jc w:val="left"/>
              <w:rPr/>
            </w:pPr>
            <w:r>
              <w:rPr/>
              <w:t>Petr Krajicek</w:t>
              <w:br/>
              <w:t>Member of Board of Directors</w:t>
            </w:r>
          </w:p>
        </w:tc>
        <w:tc>
          <w:tcPr>
            <w:tcW w:w="2857" w:type="dxa"/>
            <w:tcBorders/>
            <w:shd w:fill="CCEEFF" w:val="clear"/>
            <w:vAlign w:val="center"/>
          </w:tcPr>
          <w:p>
            <w:pPr>
              <w:pStyle w:val="TableContents"/>
              <w:bidi w:val="0"/>
              <w:spacing w:before="0" w:after="283"/>
              <w:jc w:val="left"/>
              <w:rPr/>
            </w:pPr>
            <w:r>
              <w:rPr/>
              <w:t>Private investor, entrepreneur</w:t>
            </w:r>
          </w:p>
        </w:tc>
        <w:tc>
          <w:tcPr>
            <w:tcW w:w="3395" w:type="dxa"/>
            <w:tcBorders/>
            <w:shd w:fill="CCEEFF" w:val="clear"/>
            <w:vAlign w:val="center"/>
          </w:tcPr>
          <w:p>
            <w:pPr>
              <w:pStyle w:val="TableContents"/>
              <w:bidi w:val="0"/>
              <w:spacing w:before="0" w:after="283"/>
              <w:jc w:val="left"/>
              <w:rPr/>
            </w:pPr>
            <w:r>
              <w:rPr/>
              <w:t>U Floriana 402/11, Kolodeje, 190 16 Praha 9</w:t>
              <w:br/>
              <w:t>Czech Republic</w:t>
            </w:r>
          </w:p>
        </w:tc>
        <w:tc>
          <w:tcPr>
            <w:tcW w:w="1424" w:type="dxa"/>
            <w:tcBorders/>
            <w:shd w:fill="CCEEFF" w:val="clear"/>
            <w:vAlign w:val="center"/>
          </w:tcPr>
          <w:p>
            <w:pPr>
              <w:pStyle w:val="TableContents"/>
              <w:bidi w:val="0"/>
              <w:spacing w:before="0" w:after="283"/>
              <w:jc w:val="left"/>
              <w:rPr/>
            </w:pPr>
            <w:r>
              <w:rPr/>
              <w:t>Czech Republic</w:t>
            </w:r>
          </w:p>
        </w:tc>
      </w:tr>
      <w:tr>
        <w:trPr/>
        <w:tc>
          <w:tcPr>
            <w:tcW w:w="2529" w:type="dxa"/>
            <w:tcBorders/>
            <w:shd w:fill="FFFFFF" w:val="clear"/>
            <w:vAlign w:val="center"/>
          </w:tcPr>
          <w:p>
            <w:pPr>
              <w:pStyle w:val="TableContents"/>
              <w:bidi w:val="0"/>
              <w:spacing w:before="0" w:after="283"/>
              <w:jc w:val="left"/>
              <w:rPr/>
            </w:pPr>
            <w:r>
              <w:rPr/>
              <w:t>David Holy</w:t>
              <w:br/>
              <w:t>Supervisory Board member</w:t>
            </w:r>
          </w:p>
        </w:tc>
        <w:tc>
          <w:tcPr>
            <w:tcW w:w="2857" w:type="dxa"/>
            <w:tcBorders/>
            <w:shd w:fill="FFFFFF" w:val="clear"/>
            <w:vAlign w:val="center"/>
          </w:tcPr>
          <w:p>
            <w:pPr>
              <w:pStyle w:val="TableContents"/>
              <w:bidi w:val="0"/>
              <w:spacing w:before="0" w:after="283"/>
              <w:jc w:val="left"/>
              <w:rPr/>
            </w:pPr>
            <w:r>
              <w:rPr/>
              <w:t>Private investor, entrepreneur</w:t>
            </w:r>
          </w:p>
        </w:tc>
        <w:tc>
          <w:tcPr>
            <w:tcW w:w="3395" w:type="dxa"/>
            <w:tcBorders/>
            <w:shd w:fill="FFFFFF" w:val="clear"/>
            <w:vAlign w:val="center"/>
          </w:tcPr>
          <w:p>
            <w:pPr>
              <w:pStyle w:val="TableContents"/>
              <w:bidi w:val="0"/>
              <w:spacing w:before="0" w:after="283"/>
              <w:jc w:val="left"/>
              <w:rPr/>
            </w:pPr>
            <w:r>
              <w:rPr/>
              <w:t>K Vrbickam 820/34</w:t>
              <w:br/>
              <w:t>664 48 Moravany</w:t>
              <w:br/>
              <w:t>Czech Republic</w:t>
            </w:r>
          </w:p>
        </w:tc>
        <w:tc>
          <w:tcPr>
            <w:tcW w:w="1424" w:type="dxa"/>
            <w:tcBorders/>
            <w:shd w:fill="FFFFFF" w:val="clear"/>
            <w:vAlign w:val="center"/>
          </w:tcPr>
          <w:p>
            <w:pPr>
              <w:pStyle w:val="TableContents"/>
              <w:bidi w:val="0"/>
              <w:spacing w:before="0" w:after="283"/>
              <w:jc w:val="left"/>
              <w:rPr/>
            </w:pPr>
            <w:r>
              <w:rPr/>
              <w:t>Czech Republic</w:t>
            </w:r>
          </w:p>
        </w:tc>
      </w:tr>
      <w:tr>
        <w:trPr/>
        <w:tc>
          <w:tcPr>
            <w:tcW w:w="2529" w:type="dxa"/>
            <w:tcBorders/>
            <w:shd w:fill="CCEEFF" w:val="clear"/>
            <w:vAlign w:val="center"/>
          </w:tcPr>
          <w:p>
            <w:pPr>
              <w:pStyle w:val="TableContents"/>
              <w:bidi w:val="0"/>
              <w:spacing w:before="0" w:after="283"/>
              <w:jc w:val="left"/>
              <w:rPr/>
            </w:pPr>
            <w:r>
              <w:rPr/>
              <w:t>Jiri Ponrt</w:t>
              <w:br/>
              <w:t>Supervisory Board member</w:t>
            </w:r>
          </w:p>
        </w:tc>
        <w:tc>
          <w:tcPr>
            <w:tcW w:w="2857" w:type="dxa"/>
            <w:tcBorders/>
            <w:shd w:fill="CCEEFF" w:val="clear"/>
            <w:vAlign w:val="center"/>
          </w:tcPr>
          <w:p>
            <w:pPr>
              <w:pStyle w:val="TableContents"/>
              <w:bidi w:val="0"/>
              <w:spacing w:before="0" w:after="283"/>
              <w:jc w:val="left"/>
              <w:rPr/>
            </w:pPr>
            <w:r>
              <w:rPr/>
              <w:t>Entrepreneur, CFO at Groupon, Inc.</w:t>
            </w:r>
          </w:p>
        </w:tc>
        <w:tc>
          <w:tcPr>
            <w:tcW w:w="3395" w:type="dxa"/>
            <w:tcBorders/>
            <w:shd w:fill="CCEEFF" w:val="clear"/>
            <w:vAlign w:val="center"/>
          </w:tcPr>
          <w:p>
            <w:pPr>
              <w:pStyle w:val="TableContents"/>
              <w:bidi w:val="0"/>
              <w:spacing w:before="0" w:after="283"/>
              <w:jc w:val="left"/>
              <w:rPr/>
            </w:pPr>
            <w:r>
              <w:rPr/>
              <w:t>Na Jezove 339</w:t>
              <w:br/>
              <w:t>251 66 Mirosovice</w:t>
              <w:br/>
              <w:t>Czech Republic</w:t>
            </w:r>
          </w:p>
        </w:tc>
        <w:tc>
          <w:tcPr>
            <w:tcW w:w="1424" w:type="dxa"/>
            <w:tcBorders/>
            <w:shd w:fill="CCEEFF" w:val="clear"/>
            <w:vAlign w:val="center"/>
          </w:tcPr>
          <w:p>
            <w:pPr>
              <w:pStyle w:val="TableContents"/>
              <w:bidi w:val="0"/>
              <w:spacing w:before="0" w:after="283"/>
              <w:jc w:val="left"/>
              <w:rPr/>
            </w:pPr>
            <w:r>
              <w:rPr/>
              <w:t>Czech Republic</w:t>
            </w:r>
          </w:p>
        </w:tc>
      </w:tr>
    </w:tbl>
    <w:p>
      <w:pPr>
        <w:pStyle w:val="TextBody"/>
        <w:bidi w:val="0"/>
        <w:spacing w:before="60" w:after="6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Such entity or individual is a Reporting Person and, as such, the information with respect to such entity or individual called for by the Schedule 13D is set forth therein.</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32" w:name="ex2tosc13d13335006_02182026.htm"/>
      <w:bookmarkStart w:id="33" w:name="ksex2tosc13d13335006_02182026"/>
      <w:bookmarkEnd w:id="32"/>
      <w:bookmarkEnd w:id="33"/>
      <w:r>
        <w:rPr>
          <w:rFonts w:ascii="Times New Roman;Times;Serif" w:hAnsi="Times New Roman;Times;Serif"/>
          <w:b w:val="false"/>
          <w:i w:val="false"/>
          <w:caps w:val="false"/>
          <w:smallCaps w:val="false"/>
          <w:sz w:val="20"/>
        </w:rPr>
        <w:t>Exhibit 2</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Securities of the Issuer During the Past 60 Days</w:t>
      </w:r>
    </w:p>
    <w:tbl>
      <w:tblPr>
        <w:tblW w:w="5615" w:type="dxa"/>
        <w:jc w:val="left"/>
        <w:tblInd w:w="0" w:type="dxa"/>
        <w:tblLayout w:type="fixed"/>
        <w:tblCellMar>
          <w:top w:w="0" w:type="dxa"/>
          <w:left w:w="0" w:type="dxa"/>
          <w:bottom w:w="0" w:type="dxa"/>
          <w:right w:w="0" w:type="dxa"/>
        </w:tblCellMar>
      </w:tblPr>
      <w:tblGrid>
        <w:gridCol w:w="2090"/>
        <w:gridCol w:w="1445"/>
        <w:gridCol w:w="920"/>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44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Purchased/(Sold) </w:t>
            </w:r>
          </w:p>
        </w:tc>
        <w:tc>
          <w:tcPr>
            <w:tcW w:w="92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PALE FIRE CAPITAL SICAV a.s.</w:t>
      </w:r>
    </w:p>
    <w:tbl>
      <w:tblPr>
        <w:tblW w:w="5165" w:type="dxa"/>
        <w:jc w:val="left"/>
        <w:tblInd w:w="0" w:type="dxa"/>
        <w:tblLayout w:type="fixed"/>
        <w:tblCellMar>
          <w:top w:w="0" w:type="dxa"/>
          <w:left w:w="0" w:type="dxa"/>
          <w:bottom w:w="0" w:type="dxa"/>
          <w:right w:w="0" w:type="dxa"/>
        </w:tblCellMar>
      </w:tblPr>
      <w:tblGrid>
        <w:gridCol w:w="2690"/>
        <w:gridCol w:w="800"/>
        <w:gridCol w:w="680"/>
        <w:gridCol w:w="995"/>
      </w:tblGrid>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144,333</w:t>
            </w:r>
          </w:p>
        </w:tc>
        <w:tc>
          <w:tcPr>
            <w:tcW w:w="680" w:type="dxa"/>
            <w:tcBorders/>
            <w:shd w:fill="CCEEFF" w:val="clear"/>
            <w:vAlign w:val="center"/>
          </w:tcPr>
          <w:p>
            <w:pPr>
              <w:pStyle w:val="TableContents"/>
              <w:bidi w:val="0"/>
              <w:spacing w:before="0" w:after="283"/>
              <w:jc w:val="center"/>
              <w:rPr/>
            </w:pPr>
            <w:r>
              <w:rPr/>
              <w:t>9.6205</w:t>
            </w:r>
          </w:p>
        </w:tc>
        <w:tc>
          <w:tcPr>
            <w:tcW w:w="995" w:type="dxa"/>
            <w:tcBorders/>
            <w:shd w:fill="CCEEFF" w:val="clear"/>
            <w:vAlign w:val="center"/>
          </w:tcPr>
          <w:p>
            <w:pPr>
              <w:pStyle w:val="TableContents"/>
              <w:bidi w:val="0"/>
              <w:spacing w:before="0" w:after="283"/>
              <w:jc w:val="center"/>
              <w:rPr/>
            </w:pPr>
            <w:r>
              <w:rPr/>
              <w:t>2/11/2026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00" w:type="dxa"/>
            <w:tcBorders/>
            <w:shd w:fill="FFFFFF" w:val="clear"/>
            <w:vAlign w:val="center"/>
          </w:tcPr>
          <w:p>
            <w:pPr>
              <w:pStyle w:val="TableContents"/>
              <w:bidi w:val="0"/>
              <w:spacing w:before="0" w:after="283"/>
              <w:jc w:val="center"/>
              <w:rPr/>
            </w:pPr>
            <w:r>
              <w:rPr/>
              <w:t>200,000</w:t>
            </w:r>
          </w:p>
        </w:tc>
        <w:tc>
          <w:tcPr>
            <w:tcW w:w="680" w:type="dxa"/>
            <w:tcBorders/>
            <w:shd w:fill="FFFFFF" w:val="clear"/>
            <w:vAlign w:val="center"/>
          </w:tcPr>
          <w:p>
            <w:pPr>
              <w:pStyle w:val="TableContents"/>
              <w:bidi w:val="0"/>
              <w:spacing w:before="0" w:after="283"/>
              <w:jc w:val="center"/>
              <w:rPr/>
            </w:pPr>
            <w:r>
              <w:rPr/>
              <w:t>9.0616</w:t>
            </w:r>
          </w:p>
        </w:tc>
        <w:tc>
          <w:tcPr>
            <w:tcW w:w="995" w:type="dxa"/>
            <w:tcBorders/>
            <w:shd w:fill="FFFFFF" w:val="clear"/>
            <w:vAlign w:val="center"/>
          </w:tcPr>
          <w:p>
            <w:pPr>
              <w:pStyle w:val="TableContents"/>
              <w:bidi w:val="0"/>
              <w:spacing w:before="0" w:after="283"/>
              <w:jc w:val="center"/>
              <w:rPr/>
            </w:pPr>
            <w:r>
              <w:rPr/>
              <w:t>2/11/2026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32,412</w:t>
            </w:r>
          </w:p>
        </w:tc>
        <w:tc>
          <w:tcPr>
            <w:tcW w:w="680" w:type="dxa"/>
            <w:tcBorders/>
            <w:shd w:fill="CCEEFF" w:val="clear"/>
            <w:vAlign w:val="center"/>
          </w:tcPr>
          <w:p>
            <w:pPr>
              <w:pStyle w:val="TableContents"/>
              <w:bidi w:val="0"/>
              <w:spacing w:before="0" w:after="283"/>
              <w:jc w:val="center"/>
              <w:rPr/>
            </w:pPr>
            <w:r>
              <w:rPr/>
              <w:t>9.0388</w:t>
            </w:r>
          </w:p>
        </w:tc>
        <w:tc>
          <w:tcPr>
            <w:tcW w:w="995" w:type="dxa"/>
            <w:tcBorders/>
            <w:shd w:fill="CCEEFF" w:val="clear"/>
            <w:vAlign w:val="center"/>
          </w:tcPr>
          <w:p>
            <w:pPr>
              <w:pStyle w:val="TableContents"/>
              <w:bidi w:val="0"/>
              <w:spacing w:before="0" w:after="283"/>
              <w:jc w:val="center"/>
              <w:rPr/>
            </w:pPr>
            <w:r>
              <w:rPr/>
              <w:t>2/11/2026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00" w:type="dxa"/>
            <w:tcBorders/>
            <w:shd w:fill="FFFFFF" w:val="clear"/>
            <w:vAlign w:val="center"/>
          </w:tcPr>
          <w:p>
            <w:pPr>
              <w:pStyle w:val="TableContents"/>
              <w:bidi w:val="0"/>
              <w:spacing w:before="0" w:after="283"/>
              <w:jc w:val="center"/>
              <w:rPr/>
            </w:pPr>
            <w:r>
              <w:rPr/>
              <w:t>269,426</w:t>
            </w:r>
          </w:p>
        </w:tc>
        <w:tc>
          <w:tcPr>
            <w:tcW w:w="680" w:type="dxa"/>
            <w:tcBorders/>
            <w:shd w:fill="FFFFFF" w:val="clear"/>
            <w:vAlign w:val="center"/>
          </w:tcPr>
          <w:p>
            <w:pPr>
              <w:pStyle w:val="TableContents"/>
              <w:bidi w:val="0"/>
              <w:spacing w:before="0" w:after="283"/>
              <w:jc w:val="center"/>
              <w:rPr/>
            </w:pPr>
            <w:r>
              <w:rPr/>
              <w:t>9.1800</w:t>
            </w:r>
          </w:p>
        </w:tc>
        <w:tc>
          <w:tcPr>
            <w:tcW w:w="995" w:type="dxa"/>
            <w:tcBorders/>
            <w:shd w:fill="FFFFFF" w:val="clear"/>
            <w:vAlign w:val="center"/>
          </w:tcPr>
          <w:p>
            <w:pPr>
              <w:pStyle w:val="TableContents"/>
              <w:bidi w:val="0"/>
              <w:spacing w:before="0" w:after="283"/>
              <w:jc w:val="center"/>
              <w:rPr/>
            </w:pPr>
            <w:r>
              <w:rPr/>
              <w:t>2/11/2026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4,900</w:t>
            </w:r>
          </w:p>
        </w:tc>
        <w:tc>
          <w:tcPr>
            <w:tcW w:w="680" w:type="dxa"/>
            <w:tcBorders/>
            <w:shd w:fill="CCEEFF" w:val="clear"/>
            <w:vAlign w:val="center"/>
          </w:tcPr>
          <w:p>
            <w:pPr>
              <w:pStyle w:val="TableContents"/>
              <w:bidi w:val="0"/>
              <w:spacing w:before="0" w:after="283"/>
              <w:jc w:val="center"/>
              <w:rPr/>
            </w:pPr>
            <w:r>
              <w:rPr/>
              <w:t>9.1000</w:t>
            </w:r>
          </w:p>
        </w:tc>
        <w:tc>
          <w:tcPr>
            <w:tcW w:w="995" w:type="dxa"/>
            <w:tcBorders/>
            <w:shd w:fill="CCEEFF" w:val="clear"/>
            <w:vAlign w:val="center"/>
          </w:tcPr>
          <w:p>
            <w:pPr>
              <w:pStyle w:val="TableContents"/>
              <w:bidi w:val="0"/>
              <w:spacing w:before="0" w:after="283"/>
              <w:jc w:val="center"/>
              <w:rPr/>
            </w:pPr>
            <w:r>
              <w:rPr/>
              <w:t>2/11/2026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00" w:type="dxa"/>
            <w:tcBorders/>
            <w:shd w:fill="FFFFFF" w:val="clear"/>
            <w:vAlign w:val="center"/>
          </w:tcPr>
          <w:p>
            <w:pPr>
              <w:pStyle w:val="TableContents"/>
              <w:bidi w:val="0"/>
              <w:spacing w:before="0" w:after="283"/>
              <w:jc w:val="center"/>
              <w:rPr/>
            </w:pPr>
            <w:r>
              <w:rPr/>
              <w:t>263,991</w:t>
            </w:r>
          </w:p>
        </w:tc>
        <w:tc>
          <w:tcPr>
            <w:tcW w:w="680" w:type="dxa"/>
            <w:tcBorders/>
            <w:shd w:fill="FFFFFF" w:val="clear"/>
            <w:vAlign w:val="center"/>
          </w:tcPr>
          <w:p>
            <w:pPr>
              <w:pStyle w:val="TableContents"/>
              <w:bidi w:val="0"/>
              <w:spacing w:before="0" w:after="283"/>
              <w:jc w:val="center"/>
              <w:rPr/>
            </w:pPr>
            <w:r>
              <w:rPr/>
              <w:t>8.6885</w:t>
            </w:r>
          </w:p>
        </w:tc>
        <w:tc>
          <w:tcPr>
            <w:tcW w:w="995" w:type="dxa"/>
            <w:tcBorders/>
            <w:shd w:fill="FFFFFF" w:val="clear"/>
            <w:vAlign w:val="center"/>
          </w:tcPr>
          <w:p>
            <w:pPr>
              <w:pStyle w:val="TableContents"/>
              <w:bidi w:val="0"/>
              <w:spacing w:before="0" w:after="283"/>
              <w:jc w:val="center"/>
              <w:rPr/>
            </w:pPr>
            <w:r>
              <w:rPr/>
              <w:t>2/12/2026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348,929</w:t>
            </w:r>
          </w:p>
        </w:tc>
        <w:tc>
          <w:tcPr>
            <w:tcW w:w="680" w:type="dxa"/>
            <w:tcBorders/>
            <w:shd w:fill="CCEEFF" w:val="clear"/>
            <w:vAlign w:val="center"/>
          </w:tcPr>
          <w:p>
            <w:pPr>
              <w:pStyle w:val="TableContents"/>
              <w:bidi w:val="0"/>
              <w:spacing w:before="0" w:after="283"/>
              <w:jc w:val="center"/>
              <w:rPr/>
            </w:pPr>
            <w:r>
              <w:rPr/>
              <w:t>8.6464</w:t>
            </w:r>
          </w:p>
        </w:tc>
        <w:tc>
          <w:tcPr>
            <w:tcW w:w="995" w:type="dxa"/>
            <w:tcBorders/>
            <w:shd w:fill="CCEEFF" w:val="clear"/>
            <w:vAlign w:val="center"/>
          </w:tcPr>
          <w:p>
            <w:pPr>
              <w:pStyle w:val="TableContents"/>
              <w:bidi w:val="0"/>
              <w:spacing w:before="0" w:after="283"/>
              <w:jc w:val="center"/>
              <w:rPr/>
            </w:pPr>
            <w:r>
              <w:rPr/>
              <w:t>2/12/2026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00" w:type="dxa"/>
            <w:tcBorders/>
            <w:shd w:fill="FFFFFF" w:val="clear"/>
            <w:vAlign w:val="center"/>
          </w:tcPr>
          <w:p>
            <w:pPr>
              <w:pStyle w:val="TableContents"/>
              <w:bidi w:val="0"/>
              <w:spacing w:before="0" w:after="283"/>
              <w:jc w:val="center"/>
              <w:rPr/>
            </w:pPr>
            <w:r>
              <w:rPr/>
              <w:t>121,119</w:t>
            </w:r>
          </w:p>
        </w:tc>
        <w:tc>
          <w:tcPr>
            <w:tcW w:w="680" w:type="dxa"/>
            <w:tcBorders/>
            <w:shd w:fill="FFFFFF" w:val="clear"/>
            <w:vAlign w:val="center"/>
          </w:tcPr>
          <w:p>
            <w:pPr>
              <w:pStyle w:val="TableContents"/>
              <w:bidi w:val="0"/>
              <w:spacing w:before="0" w:after="283"/>
              <w:jc w:val="center"/>
              <w:rPr/>
            </w:pPr>
            <w:r>
              <w:rPr/>
              <w:t>8.1498</w:t>
            </w:r>
          </w:p>
        </w:tc>
        <w:tc>
          <w:tcPr>
            <w:tcW w:w="995" w:type="dxa"/>
            <w:tcBorders/>
            <w:shd w:fill="FFFFFF" w:val="clear"/>
            <w:vAlign w:val="center"/>
          </w:tcPr>
          <w:p>
            <w:pPr>
              <w:pStyle w:val="TableContents"/>
              <w:bidi w:val="0"/>
              <w:spacing w:before="0" w:after="283"/>
              <w:jc w:val="center"/>
              <w:rPr/>
            </w:pPr>
            <w:r>
              <w:rPr/>
              <w:t>2/13/2026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18,200</w:t>
            </w:r>
          </w:p>
        </w:tc>
        <w:tc>
          <w:tcPr>
            <w:tcW w:w="680" w:type="dxa"/>
            <w:tcBorders/>
            <w:shd w:fill="CCEEFF" w:val="clear"/>
            <w:vAlign w:val="center"/>
          </w:tcPr>
          <w:p>
            <w:pPr>
              <w:pStyle w:val="TableContents"/>
              <w:bidi w:val="0"/>
              <w:spacing w:before="0" w:after="283"/>
              <w:jc w:val="center"/>
              <w:rPr/>
            </w:pPr>
            <w:r>
              <w:rPr/>
              <w:t>8.2943</w:t>
            </w:r>
          </w:p>
        </w:tc>
        <w:tc>
          <w:tcPr>
            <w:tcW w:w="995" w:type="dxa"/>
            <w:tcBorders/>
            <w:shd w:fill="CCEEFF" w:val="clear"/>
            <w:vAlign w:val="center"/>
          </w:tcPr>
          <w:p>
            <w:pPr>
              <w:pStyle w:val="TableContents"/>
              <w:bidi w:val="0"/>
              <w:spacing w:before="0" w:after="283"/>
              <w:jc w:val="center"/>
              <w:rPr/>
            </w:pPr>
            <w:r>
              <w:rPr/>
              <w:t>2/13/2026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00" w:type="dxa"/>
            <w:tcBorders/>
            <w:shd w:fill="FFFFFF" w:val="clear"/>
            <w:vAlign w:val="center"/>
          </w:tcPr>
          <w:p>
            <w:pPr>
              <w:pStyle w:val="TableContents"/>
              <w:bidi w:val="0"/>
              <w:spacing w:before="0" w:after="283"/>
              <w:jc w:val="center"/>
              <w:rPr/>
            </w:pPr>
            <w:r>
              <w:rPr/>
              <w:t>30,000</w:t>
            </w:r>
          </w:p>
        </w:tc>
        <w:tc>
          <w:tcPr>
            <w:tcW w:w="680" w:type="dxa"/>
            <w:tcBorders/>
            <w:shd w:fill="FFFFFF" w:val="clear"/>
            <w:vAlign w:val="center"/>
          </w:tcPr>
          <w:p>
            <w:pPr>
              <w:pStyle w:val="TableContents"/>
              <w:bidi w:val="0"/>
              <w:spacing w:before="0" w:after="283"/>
              <w:jc w:val="center"/>
              <w:rPr/>
            </w:pPr>
            <w:r>
              <w:rPr/>
              <w:t>7.9901</w:t>
            </w:r>
          </w:p>
        </w:tc>
        <w:tc>
          <w:tcPr>
            <w:tcW w:w="995" w:type="dxa"/>
            <w:tcBorders/>
            <w:shd w:fill="FFFFFF" w:val="clear"/>
            <w:vAlign w:val="center"/>
          </w:tcPr>
          <w:p>
            <w:pPr>
              <w:pStyle w:val="TableContents"/>
              <w:bidi w:val="0"/>
              <w:spacing w:before="0" w:after="283"/>
              <w:jc w:val="center"/>
              <w:rPr/>
            </w:pPr>
            <w:r>
              <w:rPr/>
              <w:t>2/13/2026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800" w:type="dxa"/>
            <w:tcBorders/>
            <w:shd w:fill="CCEEFF" w:val="clear"/>
            <w:vAlign w:val="center"/>
          </w:tcPr>
          <w:p>
            <w:pPr>
              <w:pStyle w:val="TableContents"/>
              <w:bidi w:val="0"/>
              <w:spacing w:before="0" w:after="283"/>
              <w:jc w:val="center"/>
              <w:rPr/>
            </w:pPr>
            <w:r>
              <w:rPr/>
              <w:t>2,900</w:t>
            </w:r>
          </w:p>
        </w:tc>
        <w:tc>
          <w:tcPr>
            <w:tcW w:w="680" w:type="dxa"/>
            <w:tcBorders/>
            <w:shd w:fill="CCEEFF" w:val="clear"/>
            <w:vAlign w:val="center"/>
          </w:tcPr>
          <w:p>
            <w:pPr>
              <w:pStyle w:val="TableContents"/>
              <w:bidi w:val="0"/>
              <w:spacing w:before="0" w:after="283"/>
              <w:jc w:val="center"/>
              <w:rPr/>
            </w:pPr>
            <w:r>
              <w:rPr/>
              <w:t>7.7805</w:t>
            </w:r>
          </w:p>
        </w:tc>
        <w:tc>
          <w:tcPr>
            <w:tcW w:w="995" w:type="dxa"/>
            <w:tcBorders/>
            <w:shd w:fill="CCEEFF" w:val="clear"/>
            <w:vAlign w:val="center"/>
          </w:tcPr>
          <w:p>
            <w:pPr>
              <w:pStyle w:val="TableContents"/>
              <w:bidi w:val="0"/>
              <w:spacing w:before="0" w:after="283"/>
              <w:jc w:val="center"/>
              <w:rPr/>
            </w:pPr>
            <w:r>
              <w:rPr/>
              <w:t>2/17/2026</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0"/>
        </w:rPr>
      </w:pPr>
      <w:bookmarkStart w:id="34" w:name="ex991to13d13335006_021826.htm"/>
      <w:bookmarkStart w:id="35" w:name="ksex991to13d13335006_021826"/>
      <w:bookmarkEnd w:id="34"/>
      <w:bookmarkEnd w:id="35"/>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JOINT FILING AGREEMENT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(including amendments thereto) with respect to the Class A Common Stock, par value $0.001, of Angi Inc., a Delaware corporation. This Joint Filing Agreement shall be filed as an Exhibit to such Statement.</w:t>
      </w:r>
    </w:p>
    <w:tbl>
      <w:tblPr>
        <w:tblW w:w="4063" w:type="dxa"/>
        <w:jc w:val="left"/>
        <w:tblInd w:w="0" w:type="dxa"/>
        <w:tblLayout w:type="fixed"/>
        <w:tblCellMar>
          <w:top w:w="0" w:type="dxa"/>
          <w:left w:w="0" w:type="dxa"/>
          <w:bottom w:w="0" w:type="dxa"/>
          <w:right w:w="0" w:type="dxa"/>
        </w:tblCellMar>
      </w:tblPr>
      <w:tblGrid>
        <w:gridCol w:w="534"/>
        <w:gridCol w:w="3361"/>
        <w:gridCol w:w="168"/>
      </w:tblGrid>
      <w:tr>
        <w:trPr/>
        <w:tc>
          <w:tcPr>
            <w:tcW w:w="40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Pale Fire Capital SICAV a.s.</w:t>
            </w:r>
          </w:p>
        </w:tc>
      </w:tr>
      <w:tr>
        <w:trPr/>
        <w:tc>
          <w:tcPr>
            <w:tcW w:w="40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6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Dusan Senkypl</w:t>
            </w:r>
          </w:p>
        </w:tc>
        <w:tc>
          <w:tcPr>
            <w:tcW w:w="1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4"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Dusan Senkypl, Authorized Representative</w:t>
            </w:r>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02/18/2026</w:t>
            </w:r>
          </w:p>
        </w:tc>
      </w:tr>
    </w:tbl>
    <w:p>
      <w:pPr>
        <w:pStyle w:val="TextBody"/>
        <w:bidi w:val="0"/>
        <w:jc w:val="left"/>
        <w:rPr>
          <w:caps w:val="false"/>
          <w:smallCaps w:val="false"/>
        </w:rPr>
      </w:pPr>
      <w:r>
        <w:rPr>
          <w:caps w:val="false"/>
          <w:smallCaps w:val="false"/>
        </w:rPr>
        <w:t> </w:t>
      </w:r>
    </w:p>
    <w:tbl>
      <w:tblPr>
        <w:tblW w:w="4084" w:type="dxa"/>
        <w:jc w:val="left"/>
        <w:tblInd w:w="0" w:type="dxa"/>
        <w:tblLayout w:type="fixed"/>
        <w:tblCellMar>
          <w:top w:w="0" w:type="dxa"/>
          <w:left w:w="0" w:type="dxa"/>
          <w:bottom w:w="0" w:type="dxa"/>
          <w:right w:w="0" w:type="dxa"/>
        </w:tblCellMar>
      </w:tblPr>
      <w:tblGrid>
        <w:gridCol w:w="1035"/>
        <w:gridCol w:w="2904"/>
        <w:gridCol w:w="145"/>
      </w:tblGrid>
      <w:tr>
        <w:trPr/>
        <w:tc>
          <w:tcPr>
            <w:tcW w:w="4084" w:type="dxa"/>
            <w:gridSpan w:val="3"/>
            <w:tcBorders/>
            <w:vAlign w:val="center"/>
          </w:tcPr>
          <w:p>
            <w:pPr>
              <w:pStyle w:val="TableContents"/>
              <w:bidi w:val="0"/>
              <w:spacing w:before="0" w:after="283"/>
              <w:jc w:val="left"/>
              <w:rPr/>
            </w:pPr>
            <w:r>
              <w:rPr/>
              <w:t>Pale Fire Capital investicni spolecnost a.s.</w:t>
            </w:r>
          </w:p>
        </w:tc>
      </w:tr>
      <w:tr>
        <w:trPr/>
        <w:tc>
          <w:tcPr>
            <w:tcW w:w="4084" w:type="dxa"/>
            <w:gridSpan w:val="3"/>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By:</w:t>
            </w:r>
          </w:p>
        </w:tc>
        <w:tc>
          <w:tcPr>
            <w:tcW w:w="2904"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Dusan Senkypl</w:t>
            </w:r>
          </w:p>
        </w:tc>
        <w:tc>
          <w:tcPr>
            <w:tcW w:w="145"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Dusan Senkypl, Board Member</w:t>
            </w:r>
          </w:p>
        </w:tc>
      </w:tr>
      <w:tr>
        <w:trPr/>
        <w:tc>
          <w:tcPr>
            <w:tcW w:w="1035" w:type="dxa"/>
            <w:tcBorders/>
            <w:vAlign w:val="center"/>
          </w:tcPr>
          <w:p>
            <w:pPr>
              <w:pStyle w:val="TableContents"/>
              <w:bidi w:val="0"/>
              <w:spacing w:before="0" w:after="283"/>
              <w:jc w:val="left"/>
              <w:rPr/>
            </w:pPr>
            <w:r>
              <w:rPr/>
              <w:t>Date:</w:t>
            </w:r>
          </w:p>
        </w:tc>
        <w:tc>
          <w:tcPr>
            <w:tcW w:w="3049" w:type="dxa"/>
            <w:gridSpan w:val="2"/>
            <w:tcBorders/>
            <w:vAlign w:val="center"/>
          </w:tcPr>
          <w:p>
            <w:pPr>
              <w:pStyle w:val="TableContents"/>
              <w:bidi w:val="0"/>
              <w:spacing w:before="0" w:after="283"/>
              <w:jc w:val="left"/>
              <w:rPr/>
            </w:pPr>
            <w:r>
              <w:rPr/>
              <w:t>02/18/2026</w:t>
            </w:r>
          </w:p>
        </w:tc>
      </w:tr>
    </w:tbl>
    <w:p>
      <w:pPr>
        <w:pStyle w:val="TextBody"/>
        <w:bidi w:val="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545"/>
        <w:gridCol w:w="3603"/>
        <w:gridCol w:w="181"/>
      </w:tblGrid>
      <w:tr>
        <w:trPr/>
        <w:tc>
          <w:tcPr>
            <w:tcW w:w="4329" w:type="dxa"/>
            <w:gridSpan w:val="3"/>
            <w:tcBorders/>
            <w:vAlign w:val="center"/>
          </w:tcPr>
          <w:p>
            <w:pPr>
              <w:pStyle w:val="TableContents"/>
              <w:bidi w:val="0"/>
              <w:spacing w:before="0" w:after="283"/>
              <w:jc w:val="left"/>
              <w:rPr/>
            </w:pPr>
            <w:r>
              <w:rPr/>
              <w:t>Pale Fire Capital SE</w:t>
            </w:r>
          </w:p>
        </w:tc>
      </w:tr>
      <w:tr>
        <w:trPr/>
        <w:tc>
          <w:tcPr>
            <w:tcW w:w="4329"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03"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Dusan Senkypl</w:t>
            </w:r>
          </w:p>
        </w:tc>
        <w:tc>
          <w:tcPr>
            <w:tcW w:w="181"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Dusan Senkypl, Chairman of the Board</w:t>
            </w:r>
          </w:p>
        </w:tc>
      </w:tr>
      <w:tr>
        <w:trPr/>
        <w:tc>
          <w:tcPr>
            <w:tcW w:w="545" w:type="dxa"/>
            <w:tcBorders/>
            <w:vAlign w:val="center"/>
          </w:tcPr>
          <w:p>
            <w:pPr>
              <w:pStyle w:val="TableContents"/>
              <w:bidi w:val="0"/>
              <w:spacing w:before="0" w:after="283"/>
              <w:jc w:val="left"/>
              <w:rPr/>
            </w:pPr>
            <w:r>
              <w:rPr/>
              <w:t>Date:</w:t>
            </w:r>
          </w:p>
        </w:tc>
        <w:tc>
          <w:tcPr>
            <w:tcW w:w="3784" w:type="dxa"/>
            <w:gridSpan w:val="2"/>
            <w:tcBorders/>
            <w:vAlign w:val="center"/>
          </w:tcPr>
          <w:p>
            <w:pPr>
              <w:pStyle w:val="TableContents"/>
              <w:bidi w:val="0"/>
              <w:spacing w:before="0" w:after="283"/>
              <w:jc w:val="left"/>
              <w:rPr/>
            </w:pPr>
            <w:r>
              <w:rPr/>
              <w:t>02/18/2026</w:t>
            </w:r>
          </w:p>
        </w:tc>
      </w:tr>
    </w:tbl>
    <w:p>
      <w:pPr>
        <w:pStyle w:val="TextBody"/>
        <w:bidi w:val="0"/>
        <w:jc w:val="left"/>
        <w:rPr>
          <w:caps w:val="false"/>
          <w:smallCaps w:val="false"/>
        </w:rPr>
      </w:pPr>
      <w:r>
        <w:rPr>
          <w:caps w:val="false"/>
          <w:smallCaps w:val="false"/>
        </w:rPr>
        <w:t> </w:t>
      </w:r>
    </w:p>
    <w:tbl>
      <w:tblPr>
        <w:tblW w:w="1659" w:type="dxa"/>
        <w:jc w:val="left"/>
        <w:tblInd w:w="0" w:type="dxa"/>
        <w:tblLayout w:type="fixed"/>
        <w:tblCellMar>
          <w:top w:w="0" w:type="dxa"/>
          <w:left w:w="0" w:type="dxa"/>
          <w:bottom w:w="0" w:type="dxa"/>
          <w:right w:w="0" w:type="dxa"/>
        </w:tblCellMar>
      </w:tblPr>
      <w:tblGrid>
        <w:gridCol w:w="545"/>
        <w:gridCol w:w="1037"/>
        <w:gridCol w:w="77"/>
      </w:tblGrid>
      <w:tr>
        <w:trPr/>
        <w:tc>
          <w:tcPr>
            <w:tcW w:w="1659" w:type="dxa"/>
            <w:gridSpan w:val="3"/>
            <w:tcBorders/>
            <w:vAlign w:val="center"/>
          </w:tcPr>
          <w:p>
            <w:pPr>
              <w:pStyle w:val="TableContents"/>
              <w:bidi w:val="0"/>
              <w:spacing w:before="0" w:after="283"/>
              <w:jc w:val="left"/>
              <w:rPr/>
            </w:pPr>
            <w:r>
              <w:rPr/>
              <w:t>Barta Jan</w:t>
            </w:r>
          </w:p>
        </w:tc>
      </w:tr>
      <w:tr>
        <w:trPr/>
        <w:tc>
          <w:tcPr>
            <w:tcW w:w="1659"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03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Jan Barta</w:t>
            </w:r>
          </w:p>
        </w:tc>
        <w:tc>
          <w:tcPr>
            <w:tcW w:w="77"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Jan Barta</w:t>
            </w:r>
          </w:p>
        </w:tc>
      </w:tr>
      <w:tr>
        <w:trPr/>
        <w:tc>
          <w:tcPr>
            <w:tcW w:w="545" w:type="dxa"/>
            <w:tcBorders/>
            <w:vAlign w:val="center"/>
          </w:tcPr>
          <w:p>
            <w:pPr>
              <w:pStyle w:val="TableContents"/>
              <w:bidi w:val="0"/>
              <w:spacing w:before="0" w:after="283"/>
              <w:jc w:val="left"/>
              <w:rPr/>
            </w:pPr>
            <w:r>
              <w:rPr/>
              <w:t>Date:</w:t>
            </w:r>
          </w:p>
        </w:tc>
        <w:tc>
          <w:tcPr>
            <w:tcW w:w="1114" w:type="dxa"/>
            <w:gridSpan w:val="2"/>
            <w:tcBorders/>
            <w:vAlign w:val="center"/>
          </w:tcPr>
          <w:p>
            <w:pPr>
              <w:pStyle w:val="TableContents"/>
              <w:bidi w:val="0"/>
              <w:spacing w:before="0" w:after="283"/>
              <w:jc w:val="left"/>
              <w:rPr/>
            </w:pPr>
            <w:r>
              <w:rPr/>
              <w:t>02/18/2026</w:t>
            </w:r>
          </w:p>
        </w:tc>
      </w:tr>
    </w:tbl>
    <w:p>
      <w:pPr>
        <w:pStyle w:val="TextBody"/>
        <w:bidi w:val="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545"/>
        <w:gridCol w:w="1490"/>
        <w:gridCol w:w="75"/>
      </w:tblGrid>
      <w:tr>
        <w:trPr/>
        <w:tc>
          <w:tcPr>
            <w:tcW w:w="2110" w:type="dxa"/>
            <w:gridSpan w:val="3"/>
            <w:tcBorders/>
            <w:vAlign w:val="center"/>
          </w:tcPr>
          <w:p>
            <w:pPr>
              <w:pStyle w:val="TableContents"/>
              <w:bidi w:val="0"/>
              <w:spacing w:before="0" w:after="283"/>
              <w:jc w:val="left"/>
              <w:rPr/>
            </w:pPr>
            <w:r>
              <w:rPr/>
              <w:t>Senkypl Dusan</w:t>
            </w:r>
          </w:p>
        </w:tc>
      </w:tr>
      <w:tr>
        <w:trPr/>
        <w:tc>
          <w:tcPr>
            <w:tcW w:w="211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49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Dusan Senkypl</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left"/>
              <w:rPr/>
            </w:pPr>
            <w:r>
              <w:rPr/>
              <w:t>Dusan Senkypl</w:t>
            </w:r>
          </w:p>
        </w:tc>
      </w:tr>
      <w:tr>
        <w:trPr/>
        <w:tc>
          <w:tcPr>
            <w:tcW w:w="545" w:type="dxa"/>
            <w:tcBorders/>
            <w:vAlign w:val="center"/>
          </w:tcPr>
          <w:p>
            <w:pPr>
              <w:pStyle w:val="TableContents"/>
              <w:bidi w:val="0"/>
              <w:spacing w:before="0" w:after="283"/>
              <w:jc w:val="left"/>
              <w:rPr/>
            </w:pPr>
            <w:r>
              <w:rPr/>
              <w:t>Date:</w:t>
            </w:r>
          </w:p>
        </w:tc>
        <w:tc>
          <w:tcPr>
            <w:tcW w:w="1565" w:type="dxa"/>
            <w:gridSpan w:val="2"/>
            <w:tcBorders/>
            <w:vAlign w:val="center"/>
          </w:tcPr>
          <w:p>
            <w:pPr>
              <w:pStyle w:val="TableContents"/>
              <w:bidi w:val="0"/>
              <w:spacing w:before="0" w:after="283"/>
              <w:jc w:val="left"/>
              <w:rPr/>
            </w:pPr>
            <w:r>
              <w:rPr/>
              <w:t>02/18/2026</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3190</Words>
  <Characters>16850</Characters>
  <CharactersWithSpaces>19772</CharactersWithSpaces>
  <Paragraphs>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